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412127314"/>
        <w:docPartObj>
          <w:docPartGallery w:val="Cover Pages"/>
          <w:docPartUnique/>
        </w:docPartObj>
      </w:sdtPr>
      <w:sdtContent>
        <w:p w14:paraId="1FD59694" w14:textId="5BB8CC37" w:rsidR="00415647" w:rsidRPr="00F7217B" w:rsidRDefault="00415647" w:rsidP="00524C70">
          <w:pPr>
            <w:sectPr w:rsidR="00415647" w:rsidRPr="00F7217B" w:rsidSect="00CA35D0">
              <w:headerReference w:type="default" r:id="rId12"/>
              <w:type w:val="continuous"/>
              <w:pgSz w:w="11906" w:h="16838" w:code="9"/>
              <w:pgMar w:top="1134" w:right="1134" w:bottom="1134" w:left="1134" w:header="567" w:footer="851" w:gutter="0"/>
              <w:pgNumType w:start="0"/>
              <w:cols w:space="708"/>
              <w:titlePg/>
              <w:docGrid w:linePitch="360"/>
            </w:sectPr>
          </w:pPr>
          <w:r w:rsidRPr="00F7217B">
            <w:rPr>
              <w:noProof/>
            </w:rPr>
            <w:drawing>
              <wp:anchor distT="0" distB="0" distL="114300" distR="114300" simplePos="0" relativeHeight="251661312" behindDoc="1" locked="1" layoutInCell="1" allowOverlap="1" wp14:anchorId="02A94B5B" wp14:editId="5B7F3910">
                <wp:simplePos x="0" y="0"/>
                <wp:positionH relativeFrom="page">
                  <wp:posOffset>0</wp:posOffset>
                </wp:positionH>
                <wp:positionV relativeFrom="page">
                  <wp:posOffset>-504825</wp:posOffset>
                </wp:positionV>
                <wp:extent cx="7560000" cy="10692000"/>
                <wp:effectExtent l="0" t="0" r="3175" b="0"/>
                <wp:wrapNone/>
                <wp:docPr id="60" name="Grafik 60"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P1#y1"/>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217B">
            <w:rPr>
              <w:noProof/>
            </w:rPr>
            <w:drawing>
              <wp:anchor distT="0" distB="0" distL="114300" distR="114300" simplePos="0" relativeHeight="251660288" behindDoc="0" locked="1" layoutInCell="1" allowOverlap="1" wp14:anchorId="62AAD27F" wp14:editId="4E5A41C8">
                <wp:simplePos x="0" y="0"/>
                <wp:positionH relativeFrom="rightMargin">
                  <wp:posOffset>-1533525</wp:posOffset>
                </wp:positionH>
                <wp:positionV relativeFrom="page">
                  <wp:posOffset>399415</wp:posOffset>
                </wp:positionV>
                <wp:extent cx="1494000" cy="669600"/>
                <wp:effectExtent l="0" t="0" r="0" b="0"/>
                <wp:wrapNone/>
                <wp:docPr id="61" name="Grafik 61" descr="P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P1#y2"/>
                        <pic:cNvPicPr/>
                      </pic:nvPicPr>
                      <pic:blipFill>
                        <a:blip r:embed="rId14">
                          <a:extLst>
                            <a:ext uri="{28A0092B-C50C-407E-A947-70E740481C1C}">
                              <a14:useLocalDpi xmlns:a14="http://schemas.microsoft.com/office/drawing/2010/main" val="0"/>
                            </a:ext>
                          </a:extLst>
                        </a:blip>
                        <a:stretch>
                          <a:fillRect/>
                        </a:stretch>
                      </pic:blipFill>
                      <pic:spPr bwMode="auto">
                        <a:xfrm>
                          <a:off x="0" y="0"/>
                          <a:ext cx="1494000" cy="66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E476AB" w14:textId="5A47263D" w:rsidR="00D652C6" w:rsidRPr="00F7217B" w:rsidRDefault="00415647" w:rsidP="00705EE1">
          <w:pPr>
            <w:ind w:left="357" w:hanging="357"/>
          </w:pPr>
          <w:r w:rsidRPr="00F7217B">
            <w:rPr>
              <w:rFonts w:ascii="Arial" w:hAnsi="Arial" w:cs="Arial"/>
              <w:b/>
              <w:bCs/>
              <w:noProof/>
              <w:color w:val="8C195F" w:themeColor="text2"/>
              <w:sz w:val="60"/>
              <w:szCs w:val="60"/>
            </w:rPr>
            <w:drawing>
              <wp:anchor distT="0" distB="0" distL="114300" distR="114300" simplePos="0" relativeHeight="251659264" behindDoc="1" locked="1" layoutInCell="1" allowOverlap="1" wp14:anchorId="779A61DB" wp14:editId="78A90458">
                <wp:simplePos x="0" y="0"/>
                <wp:positionH relativeFrom="column">
                  <wp:posOffset>-735330</wp:posOffset>
                </wp:positionH>
                <wp:positionV relativeFrom="page">
                  <wp:posOffset>889000</wp:posOffset>
                </wp:positionV>
                <wp:extent cx="6291580" cy="6291580"/>
                <wp:effectExtent l="0" t="0" r="0" b="0"/>
                <wp:wrapNone/>
                <wp:docPr id="62" name="Grafik 62" descr="P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descr="P2#y1"/>
                        <pic:cNvPicPr/>
                      </pic:nvPicPr>
                      <pic:blipFill>
                        <a:blip r:embed="rId15">
                          <a:extLst>
                            <a:ext uri="{28A0092B-C50C-407E-A947-70E740481C1C}">
                              <a14:useLocalDpi xmlns:a14="http://schemas.microsoft.com/office/drawing/2010/main" val="0"/>
                            </a:ext>
                          </a:extLst>
                        </a:blip>
                        <a:stretch>
                          <a:fillRect/>
                        </a:stretch>
                      </pic:blipFill>
                      <pic:spPr>
                        <a:xfrm>
                          <a:off x="0" y="0"/>
                          <a:ext cx="6291580" cy="6291580"/>
                        </a:xfrm>
                        <a:prstGeom prst="rect">
                          <a:avLst/>
                        </a:prstGeom>
                      </pic:spPr>
                    </pic:pic>
                  </a:graphicData>
                </a:graphic>
                <wp14:sizeRelH relativeFrom="page">
                  <wp14:pctWidth>0</wp14:pctWidth>
                </wp14:sizeRelH>
                <wp14:sizeRelV relativeFrom="page">
                  <wp14:pctHeight>0</wp14:pctHeight>
                </wp14:sizeRelV>
              </wp:anchor>
            </w:drawing>
          </w:r>
          <w:r w:rsidRPr="00F7217B">
            <w:rPr>
              <w:rFonts w:ascii="Arial" w:hAnsi="Arial" w:cs="Arial"/>
              <w:b/>
              <w:bCs/>
              <w:noProof/>
              <w:color w:val="8C195F" w:themeColor="text2"/>
              <w:sz w:val="60"/>
              <w:szCs w:val="60"/>
            </w:rPr>
            <mc:AlternateContent>
              <mc:Choice Requires="wps">
                <w:drawing>
                  <wp:anchor distT="45720" distB="45720" distL="114300" distR="114300" simplePos="0" relativeHeight="251662336" behindDoc="0" locked="1" layoutInCell="1" allowOverlap="1" wp14:anchorId="0718927E" wp14:editId="3079F44D">
                    <wp:simplePos x="0" y="0"/>
                    <wp:positionH relativeFrom="column">
                      <wp:posOffset>2338070</wp:posOffset>
                    </wp:positionH>
                    <wp:positionV relativeFrom="page">
                      <wp:posOffset>6553200</wp:posOffset>
                    </wp:positionV>
                    <wp:extent cx="3797935" cy="3100070"/>
                    <wp:effectExtent l="0" t="0" r="0" b="0"/>
                    <wp:wrapSquare wrapText="bothSides"/>
                    <wp:docPr id="59" name="Textfeld 2" descr="P2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7935" cy="3100070"/>
                            </a:xfrm>
                            <a:prstGeom prst="rect">
                              <a:avLst/>
                            </a:prstGeom>
                            <a:noFill/>
                            <a:ln w="9525" cap="flat" cmpd="sng" algn="ctr">
                              <a:solidFill>
                                <a:prstClr val="black">
                                  <a:alpha val="0"/>
                                </a:prstClr>
                              </a:solidFill>
                              <a:prstDash val="solid"/>
                              <a:miter lim="800000"/>
                              <a:headEnd type="none" w="med" len="med"/>
                              <a:tailEnd type="none" w="med" len="med"/>
                            </a:ln>
                          </wps:spPr>
                          <wps:txbx>
                            <w:txbxContent>
                              <w:sdt>
                                <w:sdtPr>
                                  <w:alias w:val="Thema"/>
                                  <w:tag w:val=""/>
                                  <w:id w:val="1350751839"/>
                                  <w:dataBinding w:prefixMappings="xmlns:ns0='http://purl.org/dc/elements/1.1/' xmlns:ns1='http://schemas.openxmlformats.org/package/2006/metadata/core-properties' " w:xpath="/ns1:coreProperties[1]/ns0:subject[1]" w:storeItemID="{6C3C8BC8-F283-45AE-878A-BAB7291924A1}"/>
                                  <w:text/>
                                </w:sdtPr>
                                <w:sdtContent>
                                  <w:p w14:paraId="7B06DE58" w14:textId="4320B8C5" w:rsidR="00415647" w:rsidRPr="006D4A46" w:rsidRDefault="00807904" w:rsidP="005E29DE">
                                    <w:pPr>
                                      <w:pStyle w:val="Deckblattthema"/>
                                    </w:pPr>
                                    <w:r w:rsidRPr="00807904">
                                      <w:t>ITBO Modul Sichere Mensch-Roboter Kooperation (MRK) am Beispiel der Montage des Ost-Gadgets</w:t>
                                    </w:r>
                                  </w:p>
                                </w:sdtContent>
                              </w:sdt>
                              <w:sdt>
                                <w:sdtPr>
                                  <w:alias w:val="Titel"/>
                                  <w:tag w:val=""/>
                                  <w:id w:val="1619098036"/>
                                  <w:dataBinding w:prefixMappings="xmlns:ns0='http://purl.org/dc/elements/1.1/' xmlns:ns1='http://schemas.openxmlformats.org/package/2006/metadata/core-properties' " w:xpath="/ns1:coreProperties[1]/ns0:title[1]" w:storeItemID="{6C3C8BC8-F283-45AE-878A-BAB7291924A1}"/>
                                  <w:text/>
                                </w:sdtPr>
                                <w:sdtContent>
                                  <w:p w14:paraId="34266528" w14:textId="07F2D8E6" w:rsidR="00415647" w:rsidRDefault="00397C9C" w:rsidP="002E444E">
                                    <w:pPr>
                                      <w:pStyle w:val="Deckblatttitel"/>
                                      <w:jc w:val="left"/>
                                    </w:pPr>
                                    <w:r>
                                      <w:t>Einführung Sicherheit und Risikoanalyse</w:t>
                                    </w:r>
                                  </w:p>
                                </w:sdtContent>
                              </w:sdt>
                              <w:sdt>
                                <w:sdtPr>
                                  <w:alias w:val="Autor"/>
                                  <w:tag w:val=""/>
                                  <w:id w:val="-1745020509"/>
                                  <w:dataBinding w:prefixMappings="xmlns:ns0='http://purl.org/dc/elements/1.1/' xmlns:ns1='http://schemas.openxmlformats.org/package/2006/metadata/core-properties' " w:xpath="/ns1:coreProperties[1]/ns0:creator[1]" w:storeItemID="{6C3C8BC8-F283-45AE-878A-BAB7291924A1}"/>
                                  <w:text/>
                                </w:sdtPr>
                                <w:sdtContent>
                                  <w:p w14:paraId="400371D8" w14:textId="6C319D65" w:rsidR="00415647" w:rsidRPr="00397C9C" w:rsidRDefault="008B6927" w:rsidP="00482F1F">
                                    <w:pPr>
                                      <w:pStyle w:val="Deckblattthema"/>
                                      <w:spacing w:after="120"/>
                                      <w:rPr>
                                        <w:rFonts w:eastAsiaTheme="minorHAnsi"/>
                                        <w:sz w:val="20"/>
                                        <w:szCs w:val="22"/>
                                      </w:rPr>
                                    </w:pPr>
                                    <w:r w:rsidRPr="00397C9C">
                                      <w:t xml:space="preserve">Prof. Dr.-Ing </w:t>
                                    </w:r>
                                    <w:r w:rsidR="00F7217B" w:rsidRPr="00397C9C">
                                      <w:t>Matthias Scholer</w:t>
                                    </w:r>
                                  </w:p>
                                </w:sdtContent>
                              </w:sdt>
                              <w:sdt>
                                <w:sdtPr>
                                  <w:alias w:val="Organisationseinheit"/>
                                  <w:id w:val="1522196817"/>
                                  <w:showingPlcHdr/>
                                  <w:text/>
                                </w:sdtPr>
                                <w:sdtContent>
                                  <w:p w14:paraId="5F333BCA" w14:textId="547C8E1D" w:rsidR="00415647" w:rsidRPr="00524C70" w:rsidRDefault="008B6927" w:rsidP="006D4A46">
                                    <w:pPr>
                                      <w:pStyle w:val="Deckblattthema"/>
                                    </w:pPr>
                                    <w:r>
                                      <w:t xml:space="preserve">     </w:t>
                                    </w:r>
                                  </w:p>
                                </w:sdtContent>
                              </w:sdt>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18927E" id="_x0000_t202" coordsize="21600,21600" o:spt="202" path="m,l,21600r21600,l21600,xe">
                    <v:stroke joinstyle="miter"/>
                    <v:path gradientshapeok="t" o:connecttype="rect"/>
                  </v:shapetype>
                  <v:shape id="Textfeld 2" o:spid="_x0000_s1026" type="#_x0000_t202" alt="P2TB4#y1" style="position:absolute;left:0;text-align:left;margin-left:184.1pt;margin-top:516pt;width:299.05pt;height:244.1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uc5PwIAAHkEAAAOAAAAZHJzL2Uyb0RvYy54bWysVMtu2zAQvBfoPxC8N5JtpIkFy0HqNEWB&#10;9AGk/YA1RVlESC5L0pbcr++Skp0ivRRFL8SKj9mdmV2tbgaj2UH6oNDWfHZRciatwEbZXc2/f7t/&#10;c81ZiGAb0GhlzY8y8Jv161er3lVyjh3qRnpGIDZUvat5F6OriiKIThoIF+ikpcMWvYFIn35XNB56&#10;Qje6mJfl26JH3ziPQoZAu3fjIV9n/LaVIn5p2yAj0zWn2mJefV63aS3WK6h2HlynxFQG/EMVBpSl&#10;pGeoO4jA9l79AWWU8BiwjRcCTYFtq4TMHIjNrHzB5rEDJzMXEie4s0zh/8GKz4dH99WzOLzDgQzM&#10;JIJ7QPEUmMVNB3Ynb73HvpPQUOJZkqzoXaimp0nqUIUEsu0/YUMmwz5iBhpab5IqxJMROhlwPIsu&#10;h8gEbS6ullfLxSVngs4Ws7Isr7ItBVSn586H+EGiYSmouSdXMzwcHkJM5UB1upKyWbxXWmdntWV9&#10;zZeX84QP1F+thkihcU3Ng91xBnpHjSuiH5mjVk16nXAS5kZ7dgBqnq0G8TRm1a6DcfNU6HQzVxJe&#10;QtxB6Mbr+WhsOaMi9b1WpubXRLmcOjGJ/N42LB4d6WhpZHgiYGTDmZZUaIoyswhK/81N0kbbybFk&#10;0mhXHLYDwSTnttgcyTuP42zQLFPQof9JmWkuSKYfe/BUh/5oyf80RKfAn4LtKQAr6GnNSeMx3MQ8&#10;bKMtt9QXrcqOPWeeaqP+zvJNs5gG6PfvfOv5j7H+BQAA//8DAFBLAwQUAAYACAAAACEATAhU9N8A&#10;AAANAQAADwAAAGRycy9kb3ducmV2LnhtbEyPwU7DMBBE70j8g7VI3KhNIkJI41QVUoXg1sIHuPE2&#10;iRqvQ+w06d+znOC4M0+zM+Vmcb244Bg6TxoeVwoEUu1tR42Gr8/dQw4iREPW9J5QwxUDbKrbm9IU&#10;1s+0x8shNoJDKBRGQxvjUEgZ6hadCSs/ILF38qMzkc+xkXY0M4e7XiZKZdKZjvhDawZ8bbE+Hyan&#10;IVXP13DaT+2cb3f0/pZ+e5w+tL6/W7ZrEBGX+AfDb32uDhV3OvqJbBA9Z2R5wigbKk14FSMvWZaC&#10;OLL0lKgEZFXK/yuqHwAAAP//AwBQSwECLQAUAAYACAAAACEAtoM4kv4AAADhAQAAEwAAAAAAAAAA&#10;AAAAAAAAAAAAW0NvbnRlbnRfVHlwZXNdLnhtbFBLAQItABQABgAIAAAAIQA4/SH/1gAAAJQBAAAL&#10;AAAAAAAAAAAAAAAAAC8BAABfcmVscy8ucmVsc1BLAQItABQABgAIAAAAIQCsAuc5PwIAAHkEAAAO&#10;AAAAAAAAAAAAAAAAAC4CAABkcnMvZTJvRG9jLnhtbFBLAQItABQABgAIAAAAIQBMCFT03wAAAA0B&#10;AAAPAAAAAAAAAAAAAAAAAJkEAABkcnMvZG93bnJldi54bWxQSwUGAAAAAAQABADzAAAApQUAAAAA&#10;" filled="f">
                    <v:stroke opacity="0"/>
                    <v:textbox inset="0,0,0,0">
                      <w:txbxContent>
                        <w:sdt>
                          <w:sdtPr>
                            <w:alias w:val="Thema"/>
                            <w:tag w:val=""/>
                            <w:id w:val="1350751839"/>
                            <w:dataBinding w:prefixMappings="xmlns:ns0='http://purl.org/dc/elements/1.1/' xmlns:ns1='http://schemas.openxmlformats.org/package/2006/metadata/core-properties' " w:xpath="/ns1:coreProperties[1]/ns0:subject[1]" w:storeItemID="{6C3C8BC8-F283-45AE-878A-BAB7291924A1}"/>
                            <w:text/>
                          </w:sdtPr>
                          <w:sdtEndPr/>
                          <w:sdtContent>
                            <w:p w14:paraId="7B06DE58" w14:textId="4320B8C5" w:rsidR="00415647" w:rsidRPr="006D4A46" w:rsidRDefault="00807904" w:rsidP="005E29DE">
                              <w:pPr>
                                <w:pStyle w:val="Deckblattthema"/>
                              </w:pPr>
                              <w:r w:rsidRPr="00807904">
                                <w:t>ITBO Modul Sichere Mensch-Roboter Kooperation (MRK) am Beispiel der Montage des Ost-Gadgets</w:t>
                              </w:r>
                            </w:p>
                          </w:sdtContent>
                        </w:sdt>
                        <w:sdt>
                          <w:sdtPr>
                            <w:alias w:val="Titel"/>
                            <w:tag w:val=""/>
                            <w:id w:val="1619098036"/>
                            <w:dataBinding w:prefixMappings="xmlns:ns0='http://purl.org/dc/elements/1.1/' xmlns:ns1='http://schemas.openxmlformats.org/package/2006/metadata/core-properties' " w:xpath="/ns1:coreProperties[1]/ns0:title[1]" w:storeItemID="{6C3C8BC8-F283-45AE-878A-BAB7291924A1}"/>
                            <w:text/>
                          </w:sdtPr>
                          <w:sdtEndPr/>
                          <w:sdtContent>
                            <w:p w14:paraId="34266528" w14:textId="07F2D8E6" w:rsidR="00415647" w:rsidRDefault="00397C9C" w:rsidP="002E444E">
                              <w:pPr>
                                <w:pStyle w:val="Deckblatttitel"/>
                                <w:jc w:val="left"/>
                              </w:pPr>
                              <w:r>
                                <w:t>Einführung Sicherheit und Risikoanalyse</w:t>
                              </w:r>
                            </w:p>
                          </w:sdtContent>
                        </w:sdt>
                        <w:sdt>
                          <w:sdtPr>
                            <w:alias w:val="Autor"/>
                            <w:tag w:val=""/>
                            <w:id w:val="-1745020509"/>
                            <w:dataBinding w:prefixMappings="xmlns:ns0='http://purl.org/dc/elements/1.1/' xmlns:ns1='http://schemas.openxmlformats.org/package/2006/metadata/core-properties' " w:xpath="/ns1:coreProperties[1]/ns0:creator[1]" w:storeItemID="{6C3C8BC8-F283-45AE-878A-BAB7291924A1}"/>
                            <w:text/>
                          </w:sdtPr>
                          <w:sdtEndPr/>
                          <w:sdtContent>
                            <w:p w14:paraId="400371D8" w14:textId="6C319D65" w:rsidR="00415647" w:rsidRPr="00397C9C" w:rsidRDefault="008B6927" w:rsidP="00482F1F">
                              <w:pPr>
                                <w:pStyle w:val="Deckblattthema"/>
                                <w:spacing w:after="120"/>
                                <w:rPr>
                                  <w:rFonts w:eastAsiaTheme="minorHAnsi"/>
                                  <w:sz w:val="20"/>
                                  <w:szCs w:val="22"/>
                                </w:rPr>
                              </w:pPr>
                              <w:r w:rsidRPr="00397C9C">
                                <w:t xml:space="preserve">Prof. Dr.-Ing </w:t>
                              </w:r>
                              <w:r w:rsidR="00F7217B" w:rsidRPr="00397C9C">
                                <w:t>Matthias Scholer</w:t>
                              </w:r>
                            </w:p>
                          </w:sdtContent>
                        </w:sdt>
                        <w:sdt>
                          <w:sdtPr>
                            <w:alias w:val="Organisationseinheit"/>
                            <w:id w:val="1522196817"/>
                            <w:showingPlcHdr/>
                            <w:text/>
                          </w:sdtPr>
                          <w:sdtEndPr/>
                          <w:sdtContent>
                            <w:p w14:paraId="5F333BCA" w14:textId="547C8E1D" w:rsidR="00415647" w:rsidRPr="00524C70" w:rsidRDefault="008B6927" w:rsidP="006D4A46">
                              <w:pPr>
                                <w:pStyle w:val="Deckblattthema"/>
                              </w:pPr>
                              <w:r>
                                <w:t xml:space="preserve">     </w:t>
                              </w:r>
                            </w:p>
                          </w:sdtContent>
                        </w:sdt>
                      </w:txbxContent>
                    </v:textbox>
                    <w10:wrap type="square" anchory="page"/>
                    <w10:anchorlock/>
                  </v:shape>
                </w:pict>
              </mc:Fallback>
            </mc:AlternateContent>
          </w:r>
          <w:r w:rsidRPr="00F7217B">
            <w:br w:type="page"/>
          </w:r>
        </w:p>
      </w:sdtContent>
    </w:sdt>
    <w:p w14:paraId="00A94322" w14:textId="77777777" w:rsidR="00D652C6" w:rsidRPr="00F7217B" w:rsidRDefault="00D652C6" w:rsidP="00D652C6">
      <w:pPr>
        <w:pStyle w:val="Inhaltsverzeichnisberschrift"/>
      </w:pPr>
      <w:r w:rsidRPr="00F7217B">
        <w:lastRenderedPageBreak/>
        <w:t>Inhaltsverzeichnis</w:t>
      </w:r>
    </w:p>
    <w:p w14:paraId="59524438" w14:textId="7C9327BF" w:rsidR="00397C9C" w:rsidRDefault="00E93F6C">
      <w:pPr>
        <w:pStyle w:val="Verzeichnis1"/>
        <w:rPr>
          <w:rFonts w:eastAsiaTheme="minorEastAsia"/>
          <w:b w:val="0"/>
          <w:bCs w:val="0"/>
          <w:lang w:eastAsia="de-CH"/>
        </w:rPr>
      </w:pPr>
      <w:r>
        <w:fldChar w:fldCharType="begin"/>
      </w:r>
      <w:r>
        <w:instrText xml:space="preserve"> TOC \h \z \t "Titel_3;3;Titel_1;1;Titel_2;2" </w:instrText>
      </w:r>
      <w:r>
        <w:fldChar w:fldCharType="separate"/>
      </w:r>
      <w:hyperlink w:anchor="_Toc119650452" w:history="1">
        <w:r w:rsidR="00397C9C" w:rsidRPr="007F6BD6">
          <w:rPr>
            <w:rStyle w:val="Hyperlink"/>
          </w:rPr>
          <w:t>Einleitung und Motivation</w:t>
        </w:r>
        <w:r w:rsidR="00397C9C">
          <w:rPr>
            <w:webHidden/>
          </w:rPr>
          <w:tab/>
        </w:r>
        <w:r w:rsidR="00397C9C">
          <w:rPr>
            <w:webHidden/>
          </w:rPr>
          <w:fldChar w:fldCharType="begin"/>
        </w:r>
        <w:r w:rsidR="00397C9C">
          <w:rPr>
            <w:webHidden/>
          </w:rPr>
          <w:instrText xml:space="preserve"> PAGEREF _Toc119650452 \h </w:instrText>
        </w:r>
        <w:r w:rsidR="00397C9C">
          <w:rPr>
            <w:webHidden/>
          </w:rPr>
        </w:r>
        <w:r w:rsidR="00397C9C">
          <w:rPr>
            <w:webHidden/>
          </w:rPr>
          <w:fldChar w:fldCharType="separate"/>
        </w:r>
        <w:r w:rsidR="00397C9C">
          <w:rPr>
            <w:webHidden/>
          </w:rPr>
          <w:t>1</w:t>
        </w:r>
        <w:r w:rsidR="00397C9C">
          <w:rPr>
            <w:webHidden/>
          </w:rPr>
          <w:fldChar w:fldCharType="end"/>
        </w:r>
      </w:hyperlink>
    </w:p>
    <w:p w14:paraId="440FFD6C" w14:textId="441EC143" w:rsidR="00397C9C" w:rsidRDefault="00000000">
      <w:pPr>
        <w:pStyle w:val="Verzeichnis1"/>
        <w:rPr>
          <w:rFonts w:eastAsiaTheme="minorEastAsia"/>
          <w:b w:val="0"/>
          <w:bCs w:val="0"/>
          <w:lang w:eastAsia="de-CH"/>
        </w:rPr>
      </w:pPr>
      <w:hyperlink w:anchor="_Toc119650453" w:history="1">
        <w:r w:rsidR="00397C9C" w:rsidRPr="007F6BD6">
          <w:rPr>
            <w:rStyle w:val="Hyperlink"/>
          </w:rPr>
          <w:t>Normen und Richtlinien</w:t>
        </w:r>
        <w:r w:rsidR="00397C9C">
          <w:rPr>
            <w:webHidden/>
          </w:rPr>
          <w:tab/>
        </w:r>
        <w:r w:rsidR="00397C9C">
          <w:rPr>
            <w:webHidden/>
          </w:rPr>
          <w:fldChar w:fldCharType="begin"/>
        </w:r>
        <w:r w:rsidR="00397C9C">
          <w:rPr>
            <w:webHidden/>
          </w:rPr>
          <w:instrText xml:space="preserve"> PAGEREF _Toc119650453 \h </w:instrText>
        </w:r>
        <w:r w:rsidR="00397C9C">
          <w:rPr>
            <w:webHidden/>
          </w:rPr>
        </w:r>
        <w:r w:rsidR="00397C9C">
          <w:rPr>
            <w:webHidden/>
          </w:rPr>
          <w:fldChar w:fldCharType="separate"/>
        </w:r>
        <w:r w:rsidR="00397C9C">
          <w:rPr>
            <w:webHidden/>
          </w:rPr>
          <w:t>2</w:t>
        </w:r>
        <w:r w:rsidR="00397C9C">
          <w:rPr>
            <w:webHidden/>
          </w:rPr>
          <w:fldChar w:fldCharType="end"/>
        </w:r>
      </w:hyperlink>
    </w:p>
    <w:p w14:paraId="3479F359" w14:textId="34180878" w:rsidR="00397C9C" w:rsidRDefault="00000000">
      <w:pPr>
        <w:pStyle w:val="Verzeichnis1"/>
        <w:rPr>
          <w:rFonts w:eastAsiaTheme="minorEastAsia"/>
          <w:b w:val="0"/>
          <w:bCs w:val="0"/>
          <w:lang w:eastAsia="de-CH"/>
        </w:rPr>
      </w:pPr>
      <w:hyperlink w:anchor="_Toc119650454" w:history="1">
        <w:r w:rsidR="00397C9C" w:rsidRPr="007F6BD6">
          <w:rPr>
            <w:rStyle w:val="Hyperlink"/>
          </w:rPr>
          <w:t>Grundbegriffe.</w:t>
        </w:r>
        <w:r w:rsidR="00397C9C">
          <w:rPr>
            <w:webHidden/>
          </w:rPr>
          <w:tab/>
        </w:r>
        <w:r w:rsidR="00397C9C">
          <w:rPr>
            <w:webHidden/>
          </w:rPr>
          <w:fldChar w:fldCharType="begin"/>
        </w:r>
        <w:r w:rsidR="00397C9C">
          <w:rPr>
            <w:webHidden/>
          </w:rPr>
          <w:instrText xml:space="preserve"> PAGEREF _Toc119650454 \h </w:instrText>
        </w:r>
        <w:r w:rsidR="00397C9C">
          <w:rPr>
            <w:webHidden/>
          </w:rPr>
        </w:r>
        <w:r w:rsidR="00397C9C">
          <w:rPr>
            <w:webHidden/>
          </w:rPr>
          <w:fldChar w:fldCharType="separate"/>
        </w:r>
        <w:r w:rsidR="00397C9C">
          <w:rPr>
            <w:webHidden/>
          </w:rPr>
          <w:t>5</w:t>
        </w:r>
        <w:r w:rsidR="00397C9C">
          <w:rPr>
            <w:webHidden/>
          </w:rPr>
          <w:fldChar w:fldCharType="end"/>
        </w:r>
      </w:hyperlink>
    </w:p>
    <w:p w14:paraId="45797260" w14:textId="685F0FD4" w:rsidR="00397C9C" w:rsidRDefault="00000000">
      <w:pPr>
        <w:pStyle w:val="Verzeichnis1"/>
        <w:rPr>
          <w:rFonts w:eastAsiaTheme="minorEastAsia"/>
          <w:b w:val="0"/>
          <w:bCs w:val="0"/>
          <w:lang w:eastAsia="de-CH"/>
        </w:rPr>
      </w:pPr>
      <w:hyperlink w:anchor="_Toc119650455" w:history="1">
        <w:r w:rsidR="00397C9C" w:rsidRPr="007F6BD6">
          <w:rPr>
            <w:rStyle w:val="Hyperlink"/>
          </w:rPr>
          <w:t>Vorgehensweise zur Auslegung von sicheren Maschinen und Anlagen</w:t>
        </w:r>
        <w:r w:rsidR="00397C9C">
          <w:rPr>
            <w:webHidden/>
          </w:rPr>
          <w:tab/>
        </w:r>
        <w:r w:rsidR="00397C9C">
          <w:rPr>
            <w:webHidden/>
          </w:rPr>
          <w:fldChar w:fldCharType="begin"/>
        </w:r>
        <w:r w:rsidR="00397C9C">
          <w:rPr>
            <w:webHidden/>
          </w:rPr>
          <w:instrText xml:space="preserve"> PAGEREF _Toc119650455 \h </w:instrText>
        </w:r>
        <w:r w:rsidR="00397C9C">
          <w:rPr>
            <w:webHidden/>
          </w:rPr>
        </w:r>
        <w:r w:rsidR="00397C9C">
          <w:rPr>
            <w:webHidden/>
          </w:rPr>
          <w:fldChar w:fldCharType="separate"/>
        </w:r>
        <w:r w:rsidR="00397C9C">
          <w:rPr>
            <w:webHidden/>
          </w:rPr>
          <w:t>6</w:t>
        </w:r>
        <w:r w:rsidR="00397C9C">
          <w:rPr>
            <w:webHidden/>
          </w:rPr>
          <w:fldChar w:fldCharType="end"/>
        </w:r>
      </w:hyperlink>
    </w:p>
    <w:p w14:paraId="5F25ACEE" w14:textId="5B4BC775" w:rsidR="00397C9C" w:rsidRDefault="00000000">
      <w:pPr>
        <w:pStyle w:val="Verzeichnis2"/>
        <w:rPr>
          <w:rFonts w:eastAsiaTheme="minorEastAsia"/>
          <w:noProof/>
          <w:lang w:eastAsia="de-CH"/>
        </w:rPr>
      </w:pPr>
      <w:hyperlink w:anchor="_Toc119650456" w:history="1">
        <w:r w:rsidR="00397C9C" w:rsidRPr="007F6BD6">
          <w:rPr>
            <w:rStyle w:val="Hyperlink"/>
            <w:noProof/>
          </w:rPr>
          <w:t>Risikobeurteilung</w:t>
        </w:r>
        <w:r w:rsidR="00397C9C">
          <w:rPr>
            <w:noProof/>
            <w:webHidden/>
          </w:rPr>
          <w:tab/>
        </w:r>
        <w:r w:rsidR="00397C9C">
          <w:rPr>
            <w:noProof/>
            <w:webHidden/>
          </w:rPr>
          <w:fldChar w:fldCharType="begin"/>
        </w:r>
        <w:r w:rsidR="00397C9C">
          <w:rPr>
            <w:noProof/>
            <w:webHidden/>
          </w:rPr>
          <w:instrText xml:space="preserve"> PAGEREF _Toc119650456 \h </w:instrText>
        </w:r>
        <w:r w:rsidR="00397C9C">
          <w:rPr>
            <w:noProof/>
            <w:webHidden/>
          </w:rPr>
        </w:r>
        <w:r w:rsidR="00397C9C">
          <w:rPr>
            <w:noProof/>
            <w:webHidden/>
          </w:rPr>
          <w:fldChar w:fldCharType="separate"/>
        </w:r>
        <w:r w:rsidR="00397C9C">
          <w:rPr>
            <w:noProof/>
            <w:webHidden/>
          </w:rPr>
          <w:t>6</w:t>
        </w:r>
        <w:r w:rsidR="00397C9C">
          <w:rPr>
            <w:noProof/>
            <w:webHidden/>
          </w:rPr>
          <w:fldChar w:fldCharType="end"/>
        </w:r>
      </w:hyperlink>
    </w:p>
    <w:p w14:paraId="4368216B" w14:textId="14BD8CCE" w:rsidR="00397C9C" w:rsidRDefault="00000000">
      <w:pPr>
        <w:pStyle w:val="Verzeichnis3"/>
        <w:rPr>
          <w:rFonts w:eastAsiaTheme="minorEastAsia"/>
          <w:noProof/>
          <w:lang w:eastAsia="de-CH"/>
        </w:rPr>
      </w:pPr>
      <w:hyperlink w:anchor="_Toc119650457" w:history="1">
        <w:r w:rsidR="00397C9C" w:rsidRPr="007F6BD6">
          <w:rPr>
            <w:rStyle w:val="Hyperlink"/>
            <w:noProof/>
          </w:rPr>
          <w:t>Funktionen der Maschine (Festlegung der Grenzen)</w:t>
        </w:r>
        <w:r w:rsidR="00397C9C">
          <w:rPr>
            <w:noProof/>
            <w:webHidden/>
          </w:rPr>
          <w:tab/>
        </w:r>
        <w:r w:rsidR="00397C9C">
          <w:rPr>
            <w:noProof/>
            <w:webHidden/>
          </w:rPr>
          <w:fldChar w:fldCharType="begin"/>
        </w:r>
        <w:r w:rsidR="00397C9C">
          <w:rPr>
            <w:noProof/>
            <w:webHidden/>
          </w:rPr>
          <w:instrText xml:space="preserve"> PAGEREF _Toc119650457 \h </w:instrText>
        </w:r>
        <w:r w:rsidR="00397C9C">
          <w:rPr>
            <w:noProof/>
            <w:webHidden/>
          </w:rPr>
        </w:r>
        <w:r w:rsidR="00397C9C">
          <w:rPr>
            <w:noProof/>
            <w:webHidden/>
          </w:rPr>
          <w:fldChar w:fldCharType="separate"/>
        </w:r>
        <w:r w:rsidR="00397C9C">
          <w:rPr>
            <w:noProof/>
            <w:webHidden/>
          </w:rPr>
          <w:t>7</w:t>
        </w:r>
        <w:r w:rsidR="00397C9C">
          <w:rPr>
            <w:noProof/>
            <w:webHidden/>
          </w:rPr>
          <w:fldChar w:fldCharType="end"/>
        </w:r>
      </w:hyperlink>
    </w:p>
    <w:p w14:paraId="0CD6E27C" w14:textId="4A629FB2" w:rsidR="00397C9C" w:rsidRDefault="00000000">
      <w:pPr>
        <w:pStyle w:val="Verzeichnis3"/>
        <w:rPr>
          <w:rFonts w:eastAsiaTheme="minorEastAsia"/>
          <w:noProof/>
          <w:lang w:eastAsia="de-CH"/>
        </w:rPr>
      </w:pPr>
      <w:hyperlink w:anchor="_Toc119650458" w:history="1">
        <w:r w:rsidR="00397C9C" w:rsidRPr="007F6BD6">
          <w:rPr>
            <w:rStyle w:val="Hyperlink"/>
            <w:noProof/>
          </w:rPr>
          <w:t>Zu erwartende Fehlfunktion und Störungen</w:t>
        </w:r>
        <w:r w:rsidR="00397C9C">
          <w:rPr>
            <w:noProof/>
            <w:webHidden/>
          </w:rPr>
          <w:tab/>
        </w:r>
        <w:r w:rsidR="00397C9C">
          <w:rPr>
            <w:noProof/>
            <w:webHidden/>
          </w:rPr>
          <w:fldChar w:fldCharType="begin"/>
        </w:r>
        <w:r w:rsidR="00397C9C">
          <w:rPr>
            <w:noProof/>
            <w:webHidden/>
          </w:rPr>
          <w:instrText xml:space="preserve"> PAGEREF _Toc119650458 \h </w:instrText>
        </w:r>
        <w:r w:rsidR="00397C9C">
          <w:rPr>
            <w:noProof/>
            <w:webHidden/>
          </w:rPr>
        </w:r>
        <w:r w:rsidR="00397C9C">
          <w:rPr>
            <w:noProof/>
            <w:webHidden/>
          </w:rPr>
          <w:fldChar w:fldCharType="separate"/>
        </w:r>
        <w:r w:rsidR="00397C9C">
          <w:rPr>
            <w:noProof/>
            <w:webHidden/>
          </w:rPr>
          <w:t>8</w:t>
        </w:r>
        <w:r w:rsidR="00397C9C">
          <w:rPr>
            <w:noProof/>
            <w:webHidden/>
          </w:rPr>
          <w:fldChar w:fldCharType="end"/>
        </w:r>
      </w:hyperlink>
    </w:p>
    <w:p w14:paraId="2ABB7601" w14:textId="54B93B43" w:rsidR="00397C9C" w:rsidRDefault="00000000">
      <w:pPr>
        <w:pStyle w:val="Verzeichnis3"/>
        <w:rPr>
          <w:rFonts w:eastAsiaTheme="minorEastAsia"/>
          <w:noProof/>
          <w:lang w:eastAsia="de-CH"/>
        </w:rPr>
      </w:pPr>
      <w:hyperlink w:anchor="_Toc119650459" w:history="1">
        <w:r w:rsidR="00397C9C" w:rsidRPr="007F6BD6">
          <w:rPr>
            <w:rStyle w:val="Hyperlink"/>
            <w:noProof/>
          </w:rPr>
          <w:t>Identifizieren von Gefährdungen</w:t>
        </w:r>
        <w:r w:rsidR="00397C9C">
          <w:rPr>
            <w:noProof/>
            <w:webHidden/>
          </w:rPr>
          <w:tab/>
        </w:r>
        <w:r w:rsidR="00397C9C">
          <w:rPr>
            <w:noProof/>
            <w:webHidden/>
          </w:rPr>
          <w:fldChar w:fldCharType="begin"/>
        </w:r>
        <w:r w:rsidR="00397C9C">
          <w:rPr>
            <w:noProof/>
            <w:webHidden/>
          </w:rPr>
          <w:instrText xml:space="preserve"> PAGEREF _Toc119650459 \h </w:instrText>
        </w:r>
        <w:r w:rsidR="00397C9C">
          <w:rPr>
            <w:noProof/>
            <w:webHidden/>
          </w:rPr>
        </w:r>
        <w:r w:rsidR="00397C9C">
          <w:rPr>
            <w:noProof/>
            <w:webHidden/>
          </w:rPr>
          <w:fldChar w:fldCharType="separate"/>
        </w:r>
        <w:r w:rsidR="00397C9C">
          <w:rPr>
            <w:noProof/>
            <w:webHidden/>
          </w:rPr>
          <w:t>8</w:t>
        </w:r>
        <w:r w:rsidR="00397C9C">
          <w:rPr>
            <w:noProof/>
            <w:webHidden/>
          </w:rPr>
          <w:fldChar w:fldCharType="end"/>
        </w:r>
      </w:hyperlink>
    </w:p>
    <w:p w14:paraId="74AADEB9" w14:textId="2E5CADDB" w:rsidR="00397C9C" w:rsidRDefault="00000000">
      <w:pPr>
        <w:pStyle w:val="Verzeichnis3"/>
        <w:rPr>
          <w:rFonts w:eastAsiaTheme="minorEastAsia"/>
          <w:noProof/>
          <w:lang w:eastAsia="de-CH"/>
        </w:rPr>
      </w:pPr>
      <w:hyperlink w:anchor="_Toc119650460" w:history="1">
        <w:r w:rsidR="00397C9C" w:rsidRPr="007F6BD6">
          <w:rPr>
            <w:rStyle w:val="Hyperlink"/>
            <w:noProof/>
          </w:rPr>
          <w:t>Risikoeinschätzung und Risikobewertung</w:t>
        </w:r>
        <w:r w:rsidR="00397C9C">
          <w:rPr>
            <w:noProof/>
            <w:webHidden/>
          </w:rPr>
          <w:tab/>
        </w:r>
        <w:r w:rsidR="00397C9C">
          <w:rPr>
            <w:noProof/>
            <w:webHidden/>
          </w:rPr>
          <w:fldChar w:fldCharType="begin"/>
        </w:r>
        <w:r w:rsidR="00397C9C">
          <w:rPr>
            <w:noProof/>
            <w:webHidden/>
          </w:rPr>
          <w:instrText xml:space="preserve"> PAGEREF _Toc119650460 \h </w:instrText>
        </w:r>
        <w:r w:rsidR="00397C9C">
          <w:rPr>
            <w:noProof/>
            <w:webHidden/>
          </w:rPr>
        </w:r>
        <w:r w:rsidR="00397C9C">
          <w:rPr>
            <w:noProof/>
            <w:webHidden/>
          </w:rPr>
          <w:fldChar w:fldCharType="separate"/>
        </w:r>
        <w:r w:rsidR="00397C9C">
          <w:rPr>
            <w:noProof/>
            <w:webHidden/>
          </w:rPr>
          <w:t>9</w:t>
        </w:r>
        <w:r w:rsidR="00397C9C">
          <w:rPr>
            <w:noProof/>
            <w:webHidden/>
          </w:rPr>
          <w:fldChar w:fldCharType="end"/>
        </w:r>
      </w:hyperlink>
    </w:p>
    <w:p w14:paraId="5A2F61A8" w14:textId="33C0B00B" w:rsidR="00397C9C" w:rsidRDefault="00000000">
      <w:pPr>
        <w:pStyle w:val="Verzeichnis3"/>
        <w:rPr>
          <w:rFonts w:eastAsiaTheme="minorEastAsia"/>
          <w:noProof/>
          <w:lang w:eastAsia="de-CH"/>
        </w:rPr>
      </w:pPr>
      <w:hyperlink w:anchor="_Toc119650461" w:history="1">
        <w:r w:rsidR="00397C9C" w:rsidRPr="007F6BD6">
          <w:rPr>
            <w:rStyle w:val="Hyperlink"/>
            <w:noProof/>
          </w:rPr>
          <w:t>Risikograph</w:t>
        </w:r>
        <w:r w:rsidR="00397C9C">
          <w:rPr>
            <w:noProof/>
            <w:webHidden/>
          </w:rPr>
          <w:tab/>
        </w:r>
        <w:r w:rsidR="00397C9C">
          <w:rPr>
            <w:noProof/>
            <w:webHidden/>
          </w:rPr>
          <w:fldChar w:fldCharType="begin"/>
        </w:r>
        <w:r w:rsidR="00397C9C">
          <w:rPr>
            <w:noProof/>
            <w:webHidden/>
          </w:rPr>
          <w:instrText xml:space="preserve"> PAGEREF _Toc119650461 \h </w:instrText>
        </w:r>
        <w:r w:rsidR="00397C9C">
          <w:rPr>
            <w:noProof/>
            <w:webHidden/>
          </w:rPr>
        </w:r>
        <w:r w:rsidR="00397C9C">
          <w:rPr>
            <w:noProof/>
            <w:webHidden/>
          </w:rPr>
          <w:fldChar w:fldCharType="separate"/>
        </w:r>
        <w:r w:rsidR="00397C9C">
          <w:rPr>
            <w:noProof/>
            <w:webHidden/>
          </w:rPr>
          <w:t>9</w:t>
        </w:r>
        <w:r w:rsidR="00397C9C">
          <w:rPr>
            <w:noProof/>
            <w:webHidden/>
          </w:rPr>
          <w:fldChar w:fldCharType="end"/>
        </w:r>
      </w:hyperlink>
    </w:p>
    <w:p w14:paraId="66C24D02" w14:textId="26D28435" w:rsidR="00397C9C" w:rsidRDefault="00000000">
      <w:pPr>
        <w:pStyle w:val="Verzeichnis3"/>
        <w:rPr>
          <w:rFonts w:eastAsiaTheme="minorEastAsia"/>
          <w:noProof/>
          <w:lang w:eastAsia="de-CH"/>
        </w:rPr>
      </w:pPr>
      <w:hyperlink w:anchor="_Toc119650462" w:history="1">
        <w:r w:rsidR="00397C9C" w:rsidRPr="007F6BD6">
          <w:rPr>
            <w:rStyle w:val="Hyperlink"/>
            <w:noProof/>
          </w:rPr>
          <w:t>Dokumentation</w:t>
        </w:r>
        <w:r w:rsidR="00397C9C">
          <w:rPr>
            <w:noProof/>
            <w:webHidden/>
          </w:rPr>
          <w:tab/>
        </w:r>
        <w:r w:rsidR="00397C9C">
          <w:rPr>
            <w:noProof/>
            <w:webHidden/>
          </w:rPr>
          <w:fldChar w:fldCharType="begin"/>
        </w:r>
        <w:r w:rsidR="00397C9C">
          <w:rPr>
            <w:noProof/>
            <w:webHidden/>
          </w:rPr>
          <w:instrText xml:space="preserve"> PAGEREF _Toc119650462 \h </w:instrText>
        </w:r>
        <w:r w:rsidR="00397C9C">
          <w:rPr>
            <w:noProof/>
            <w:webHidden/>
          </w:rPr>
        </w:r>
        <w:r w:rsidR="00397C9C">
          <w:rPr>
            <w:noProof/>
            <w:webHidden/>
          </w:rPr>
          <w:fldChar w:fldCharType="separate"/>
        </w:r>
        <w:r w:rsidR="00397C9C">
          <w:rPr>
            <w:noProof/>
            <w:webHidden/>
          </w:rPr>
          <w:t>10</w:t>
        </w:r>
        <w:r w:rsidR="00397C9C">
          <w:rPr>
            <w:noProof/>
            <w:webHidden/>
          </w:rPr>
          <w:fldChar w:fldCharType="end"/>
        </w:r>
      </w:hyperlink>
    </w:p>
    <w:p w14:paraId="471143E8" w14:textId="7E62CF55" w:rsidR="00397C9C" w:rsidRDefault="00000000">
      <w:pPr>
        <w:pStyle w:val="Verzeichnis3"/>
        <w:rPr>
          <w:rFonts w:eastAsiaTheme="minorEastAsia"/>
          <w:noProof/>
          <w:lang w:eastAsia="de-CH"/>
        </w:rPr>
      </w:pPr>
      <w:hyperlink w:anchor="_Toc119650463" w:history="1">
        <w:r w:rsidR="00397C9C" w:rsidRPr="007F6BD6">
          <w:rPr>
            <w:rStyle w:val="Hyperlink"/>
            <w:noProof/>
          </w:rPr>
          <w:t>Zusammenfassung: Risikobeurteilung</w:t>
        </w:r>
        <w:r w:rsidR="00397C9C">
          <w:rPr>
            <w:noProof/>
            <w:webHidden/>
          </w:rPr>
          <w:tab/>
        </w:r>
        <w:r w:rsidR="00397C9C">
          <w:rPr>
            <w:noProof/>
            <w:webHidden/>
          </w:rPr>
          <w:fldChar w:fldCharType="begin"/>
        </w:r>
        <w:r w:rsidR="00397C9C">
          <w:rPr>
            <w:noProof/>
            <w:webHidden/>
          </w:rPr>
          <w:instrText xml:space="preserve"> PAGEREF _Toc119650463 \h </w:instrText>
        </w:r>
        <w:r w:rsidR="00397C9C">
          <w:rPr>
            <w:noProof/>
            <w:webHidden/>
          </w:rPr>
        </w:r>
        <w:r w:rsidR="00397C9C">
          <w:rPr>
            <w:noProof/>
            <w:webHidden/>
          </w:rPr>
          <w:fldChar w:fldCharType="separate"/>
        </w:r>
        <w:r w:rsidR="00397C9C">
          <w:rPr>
            <w:noProof/>
            <w:webHidden/>
          </w:rPr>
          <w:t>10</w:t>
        </w:r>
        <w:r w:rsidR="00397C9C">
          <w:rPr>
            <w:noProof/>
            <w:webHidden/>
          </w:rPr>
          <w:fldChar w:fldCharType="end"/>
        </w:r>
      </w:hyperlink>
    </w:p>
    <w:p w14:paraId="7C66F09F" w14:textId="6AB3D2A0" w:rsidR="00397C9C" w:rsidRDefault="00000000">
      <w:pPr>
        <w:pStyle w:val="Verzeichnis2"/>
        <w:rPr>
          <w:rFonts w:eastAsiaTheme="minorEastAsia"/>
          <w:noProof/>
          <w:lang w:eastAsia="de-CH"/>
        </w:rPr>
      </w:pPr>
      <w:hyperlink w:anchor="_Toc119650464" w:history="1">
        <w:r w:rsidR="00397C9C" w:rsidRPr="007F6BD6">
          <w:rPr>
            <w:rStyle w:val="Hyperlink"/>
            <w:noProof/>
          </w:rPr>
          <w:t>Vorgehensweise und Strategie zur Risikominderung</w:t>
        </w:r>
        <w:r w:rsidR="00397C9C">
          <w:rPr>
            <w:noProof/>
            <w:webHidden/>
          </w:rPr>
          <w:tab/>
        </w:r>
        <w:r w:rsidR="00397C9C">
          <w:rPr>
            <w:noProof/>
            <w:webHidden/>
          </w:rPr>
          <w:fldChar w:fldCharType="begin"/>
        </w:r>
        <w:r w:rsidR="00397C9C">
          <w:rPr>
            <w:noProof/>
            <w:webHidden/>
          </w:rPr>
          <w:instrText xml:space="preserve"> PAGEREF _Toc119650464 \h </w:instrText>
        </w:r>
        <w:r w:rsidR="00397C9C">
          <w:rPr>
            <w:noProof/>
            <w:webHidden/>
          </w:rPr>
        </w:r>
        <w:r w:rsidR="00397C9C">
          <w:rPr>
            <w:noProof/>
            <w:webHidden/>
          </w:rPr>
          <w:fldChar w:fldCharType="separate"/>
        </w:r>
        <w:r w:rsidR="00397C9C">
          <w:rPr>
            <w:noProof/>
            <w:webHidden/>
          </w:rPr>
          <w:t>11</w:t>
        </w:r>
        <w:r w:rsidR="00397C9C">
          <w:rPr>
            <w:noProof/>
            <w:webHidden/>
          </w:rPr>
          <w:fldChar w:fldCharType="end"/>
        </w:r>
      </w:hyperlink>
    </w:p>
    <w:p w14:paraId="1429FFB2" w14:textId="27AD43D5" w:rsidR="00397C9C" w:rsidRDefault="00000000">
      <w:pPr>
        <w:pStyle w:val="Verzeichnis3"/>
        <w:rPr>
          <w:rFonts w:eastAsiaTheme="minorEastAsia"/>
          <w:noProof/>
          <w:lang w:eastAsia="de-CH"/>
        </w:rPr>
      </w:pPr>
      <w:hyperlink w:anchor="_Toc119650465" w:history="1">
        <w:r w:rsidR="00397C9C" w:rsidRPr="007F6BD6">
          <w:rPr>
            <w:rStyle w:val="Hyperlink"/>
            <w:noProof/>
          </w:rPr>
          <w:t>Sicheres Gestalten (inhärent sichere Konstruktion)</w:t>
        </w:r>
        <w:r w:rsidR="00397C9C">
          <w:rPr>
            <w:noProof/>
            <w:webHidden/>
          </w:rPr>
          <w:tab/>
        </w:r>
        <w:r w:rsidR="00397C9C">
          <w:rPr>
            <w:noProof/>
            <w:webHidden/>
          </w:rPr>
          <w:fldChar w:fldCharType="begin"/>
        </w:r>
        <w:r w:rsidR="00397C9C">
          <w:rPr>
            <w:noProof/>
            <w:webHidden/>
          </w:rPr>
          <w:instrText xml:space="preserve"> PAGEREF _Toc119650465 \h </w:instrText>
        </w:r>
        <w:r w:rsidR="00397C9C">
          <w:rPr>
            <w:noProof/>
            <w:webHidden/>
          </w:rPr>
        </w:r>
        <w:r w:rsidR="00397C9C">
          <w:rPr>
            <w:noProof/>
            <w:webHidden/>
          </w:rPr>
          <w:fldChar w:fldCharType="separate"/>
        </w:r>
        <w:r w:rsidR="00397C9C">
          <w:rPr>
            <w:noProof/>
            <w:webHidden/>
          </w:rPr>
          <w:t>12</w:t>
        </w:r>
        <w:r w:rsidR="00397C9C">
          <w:rPr>
            <w:noProof/>
            <w:webHidden/>
          </w:rPr>
          <w:fldChar w:fldCharType="end"/>
        </w:r>
      </w:hyperlink>
    </w:p>
    <w:p w14:paraId="2A4313ED" w14:textId="1EA991AA" w:rsidR="00397C9C" w:rsidRDefault="00000000">
      <w:pPr>
        <w:pStyle w:val="Verzeichnis1"/>
        <w:rPr>
          <w:rFonts w:eastAsiaTheme="minorEastAsia"/>
          <w:b w:val="0"/>
          <w:bCs w:val="0"/>
          <w:lang w:eastAsia="de-CH"/>
        </w:rPr>
      </w:pPr>
      <w:hyperlink w:anchor="_Toc119650466" w:history="1">
        <w:r w:rsidR="00397C9C" w:rsidRPr="007F6BD6">
          <w:rPr>
            <w:rStyle w:val="Hyperlink"/>
            <w:lang w:val="de-DE"/>
          </w:rPr>
          <w:t>Technische Schutzmaßnahmen</w:t>
        </w:r>
        <w:r w:rsidR="00397C9C">
          <w:rPr>
            <w:webHidden/>
          </w:rPr>
          <w:tab/>
        </w:r>
        <w:r w:rsidR="00397C9C">
          <w:rPr>
            <w:webHidden/>
          </w:rPr>
          <w:fldChar w:fldCharType="begin"/>
        </w:r>
        <w:r w:rsidR="00397C9C">
          <w:rPr>
            <w:webHidden/>
          </w:rPr>
          <w:instrText xml:space="preserve"> PAGEREF _Toc119650466 \h </w:instrText>
        </w:r>
        <w:r w:rsidR="00397C9C">
          <w:rPr>
            <w:webHidden/>
          </w:rPr>
        </w:r>
        <w:r w:rsidR="00397C9C">
          <w:rPr>
            <w:webHidden/>
          </w:rPr>
          <w:fldChar w:fldCharType="separate"/>
        </w:r>
        <w:r w:rsidR="00397C9C">
          <w:rPr>
            <w:webHidden/>
          </w:rPr>
          <w:t>14</w:t>
        </w:r>
        <w:r w:rsidR="00397C9C">
          <w:rPr>
            <w:webHidden/>
          </w:rPr>
          <w:fldChar w:fldCharType="end"/>
        </w:r>
      </w:hyperlink>
    </w:p>
    <w:p w14:paraId="6A6030C7" w14:textId="1400DC3C" w:rsidR="00397C9C" w:rsidRDefault="00000000">
      <w:pPr>
        <w:pStyle w:val="Verzeichnis2"/>
        <w:rPr>
          <w:rFonts w:eastAsiaTheme="minorEastAsia"/>
          <w:noProof/>
          <w:lang w:eastAsia="de-CH"/>
        </w:rPr>
      </w:pPr>
      <w:hyperlink w:anchor="_Toc119650467" w:history="1">
        <w:r w:rsidR="00397C9C" w:rsidRPr="007F6BD6">
          <w:rPr>
            <w:rStyle w:val="Hyperlink"/>
            <w:noProof/>
          </w:rPr>
          <w:t>Schutzeinrichtungen</w:t>
        </w:r>
        <w:r w:rsidR="00397C9C">
          <w:rPr>
            <w:noProof/>
            <w:webHidden/>
          </w:rPr>
          <w:tab/>
        </w:r>
        <w:r w:rsidR="00397C9C">
          <w:rPr>
            <w:noProof/>
            <w:webHidden/>
          </w:rPr>
          <w:fldChar w:fldCharType="begin"/>
        </w:r>
        <w:r w:rsidR="00397C9C">
          <w:rPr>
            <w:noProof/>
            <w:webHidden/>
          </w:rPr>
          <w:instrText xml:space="preserve"> PAGEREF _Toc119650467 \h </w:instrText>
        </w:r>
        <w:r w:rsidR="00397C9C">
          <w:rPr>
            <w:noProof/>
            <w:webHidden/>
          </w:rPr>
        </w:r>
        <w:r w:rsidR="00397C9C">
          <w:rPr>
            <w:noProof/>
            <w:webHidden/>
          </w:rPr>
          <w:fldChar w:fldCharType="separate"/>
        </w:r>
        <w:r w:rsidR="00397C9C">
          <w:rPr>
            <w:noProof/>
            <w:webHidden/>
          </w:rPr>
          <w:t>15</w:t>
        </w:r>
        <w:r w:rsidR="00397C9C">
          <w:rPr>
            <w:noProof/>
            <w:webHidden/>
          </w:rPr>
          <w:fldChar w:fldCharType="end"/>
        </w:r>
      </w:hyperlink>
    </w:p>
    <w:p w14:paraId="073C3FA7" w14:textId="245B65C6" w:rsidR="00397C9C" w:rsidRDefault="00000000">
      <w:pPr>
        <w:pStyle w:val="Verzeichnis2"/>
        <w:rPr>
          <w:rFonts w:eastAsiaTheme="minorEastAsia"/>
          <w:noProof/>
          <w:lang w:eastAsia="de-CH"/>
        </w:rPr>
      </w:pPr>
      <w:hyperlink w:anchor="_Toc119650468" w:history="1">
        <w:r w:rsidR="00397C9C" w:rsidRPr="007F6BD6">
          <w:rPr>
            <w:rStyle w:val="Hyperlink"/>
            <w:noProof/>
          </w:rPr>
          <w:t>Beispiele für die Ausführung von Schutzeinrichtungen</w:t>
        </w:r>
        <w:r w:rsidR="00397C9C">
          <w:rPr>
            <w:noProof/>
            <w:webHidden/>
          </w:rPr>
          <w:tab/>
        </w:r>
        <w:r w:rsidR="00397C9C">
          <w:rPr>
            <w:noProof/>
            <w:webHidden/>
          </w:rPr>
          <w:fldChar w:fldCharType="begin"/>
        </w:r>
        <w:r w:rsidR="00397C9C">
          <w:rPr>
            <w:noProof/>
            <w:webHidden/>
          </w:rPr>
          <w:instrText xml:space="preserve"> PAGEREF _Toc119650468 \h </w:instrText>
        </w:r>
        <w:r w:rsidR="00397C9C">
          <w:rPr>
            <w:noProof/>
            <w:webHidden/>
          </w:rPr>
        </w:r>
        <w:r w:rsidR="00397C9C">
          <w:rPr>
            <w:noProof/>
            <w:webHidden/>
          </w:rPr>
          <w:fldChar w:fldCharType="separate"/>
        </w:r>
        <w:r w:rsidR="00397C9C">
          <w:rPr>
            <w:noProof/>
            <w:webHidden/>
          </w:rPr>
          <w:t>17</w:t>
        </w:r>
        <w:r w:rsidR="00397C9C">
          <w:rPr>
            <w:noProof/>
            <w:webHidden/>
          </w:rPr>
          <w:fldChar w:fldCharType="end"/>
        </w:r>
      </w:hyperlink>
    </w:p>
    <w:p w14:paraId="2D6298B9" w14:textId="7334C5AB" w:rsidR="00397C9C" w:rsidRDefault="00000000">
      <w:pPr>
        <w:pStyle w:val="Verzeichnis2"/>
        <w:rPr>
          <w:rFonts w:eastAsiaTheme="minorEastAsia"/>
          <w:noProof/>
          <w:lang w:eastAsia="de-CH"/>
        </w:rPr>
      </w:pPr>
      <w:hyperlink w:anchor="_Toc119650469" w:history="1">
        <w:r w:rsidR="00397C9C" w:rsidRPr="007F6BD6">
          <w:rPr>
            <w:rStyle w:val="Hyperlink"/>
            <w:noProof/>
          </w:rPr>
          <w:t>Benutzerinformation</w:t>
        </w:r>
        <w:r w:rsidR="00397C9C">
          <w:rPr>
            <w:noProof/>
            <w:webHidden/>
          </w:rPr>
          <w:tab/>
        </w:r>
        <w:r w:rsidR="00397C9C">
          <w:rPr>
            <w:noProof/>
            <w:webHidden/>
          </w:rPr>
          <w:fldChar w:fldCharType="begin"/>
        </w:r>
        <w:r w:rsidR="00397C9C">
          <w:rPr>
            <w:noProof/>
            <w:webHidden/>
          </w:rPr>
          <w:instrText xml:space="preserve"> PAGEREF _Toc119650469 \h </w:instrText>
        </w:r>
        <w:r w:rsidR="00397C9C">
          <w:rPr>
            <w:noProof/>
            <w:webHidden/>
          </w:rPr>
        </w:r>
        <w:r w:rsidR="00397C9C">
          <w:rPr>
            <w:noProof/>
            <w:webHidden/>
          </w:rPr>
          <w:fldChar w:fldCharType="separate"/>
        </w:r>
        <w:r w:rsidR="00397C9C">
          <w:rPr>
            <w:noProof/>
            <w:webHidden/>
          </w:rPr>
          <w:t>20</w:t>
        </w:r>
        <w:r w:rsidR="00397C9C">
          <w:rPr>
            <w:noProof/>
            <w:webHidden/>
          </w:rPr>
          <w:fldChar w:fldCharType="end"/>
        </w:r>
      </w:hyperlink>
    </w:p>
    <w:p w14:paraId="25CCC3E9" w14:textId="3A89CDBE" w:rsidR="00D652C6" w:rsidRPr="00F7217B" w:rsidRDefault="00E93F6C" w:rsidP="00D652C6">
      <w:pPr>
        <w:tabs>
          <w:tab w:val="left" w:leader="dot" w:pos="8363"/>
          <w:tab w:val="right" w:pos="9496"/>
        </w:tabs>
      </w:pPr>
      <w:r>
        <w:rPr>
          <w:b/>
          <w:bCs/>
          <w:noProof/>
        </w:rPr>
        <w:fldChar w:fldCharType="end"/>
      </w:r>
    </w:p>
    <w:p w14:paraId="3B8480CF" w14:textId="77777777" w:rsidR="00D652C6" w:rsidRPr="00F7217B" w:rsidRDefault="00D652C6" w:rsidP="00D652C6">
      <w:pPr>
        <w:sectPr w:rsidR="00D652C6" w:rsidRPr="00F7217B" w:rsidSect="008407DB">
          <w:headerReference w:type="default" r:id="rId16"/>
          <w:type w:val="continuous"/>
          <w:pgSz w:w="11906" w:h="16838" w:code="9"/>
          <w:pgMar w:top="2835" w:right="992" w:bottom="1134" w:left="1418" w:header="567" w:footer="851" w:gutter="0"/>
          <w:pgNumType w:start="0"/>
          <w:cols w:space="708"/>
          <w:titlePg/>
          <w:docGrid w:linePitch="360"/>
        </w:sectPr>
      </w:pPr>
    </w:p>
    <w:p w14:paraId="407399DE" w14:textId="52AB0239" w:rsidR="008D6FC8" w:rsidRDefault="008D6FC8" w:rsidP="00D44E42">
      <w:pPr>
        <w:pStyle w:val="Titel1"/>
      </w:pPr>
      <w:bookmarkStart w:id="0" w:name="_Toc119650452"/>
      <w:r>
        <w:lastRenderedPageBreak/>
        <w:t>Einleitung und Motivation</w:t>
      </w:r>
      <w:bookmarkEnd w:id="0"/>
    </w:p>
    <w:p w14:paraId="0581357A" w14:textId="06D2129F" w:rsidR="004305D0" w:rsidRPr="004305D0" w:rsidRDefault="0067295E" w:rsidP="004305D0">
      <w:proofErr w:type="gramStart"/>
      <w:r>
        <w:t>Quelle:</w:t>
      </w:r>
      <w:r w:rsidRPr="0067295E">
        <w:t>www.suva.ch</w:t>
      </w:r>
      <w:proofErr w:type="gramEnd"/>
    </w:p>
    <w:p w14:paraId="217C981D" w14:textId="33D34470" w:rsidR="004305D0" w:rsidRDefault="004305D0" w:rsidP="008D6FC8">
      <w:r>
        <w:rPr>
          <w:noProof/>
        </w:rPr>
        <w:drawing>
          <wp:inline distT="0" distB="0" distL="0" distR="0" wp14:anchorId="041446F0" wp14:editId="2D934154">
            <wp:extent cx="6191250" cy="46482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4648200"/>
                    </a:xfrm>
                    <a:prstGeom prst="rect">
                      <a:avLst/>
                    </a:prstGeom>
                    <a:noFill/>
                  </pic:spPr>
                </pic:pic>
              </a:graphicData>
            </a:graphic>
          </wp:inline>
        </w:drawing>
      </w:r>
    </w:p>
    <w:p w14:paraId="14C8952C" w14:textId="77777777" w:rsidR="004305D0" w:rsidRDefault="004305D0" w:rsidP="004305D0">
      <w:r w:rsidRPr="008D6FC8">
        <w:t>Unfälle in Gewerbe und Industrie kosten pro Jahr 250 Mio. Franken</w:t>
      </w:r>
    </w:p>
    <w:p w14:paraId="4AF54092" w14:textId="0858D333" w:rsidR="004305D0" w:rsidRPr="008D6FC8" w:rsidRDefault="004305D0" w:rsidP="008D6FC8">
      <w:r>
        <w:rPr>
          <w:noProof/>
        </w:rPr>
        <w:lastRenderedPageBreak/>
        <w:drawing>
          <wp:inline distT="0" distB="0" distL="0" distR="0" wp14:anchorId="6286E81B" wp14:editId="3ADB40FC">
            <wp:extent cx="6191250" cy="46482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1250" cy="4648200"/>
                    </a:xfrm>
                    <a:prstGeom prst="rect">
                      <a:avLst/>
                    </a:prstGeom>
                    <a:noFill/>
                  </pic:spPr>
                </pic:pic>
              </a:graphicData>
            </a:graphic>
          </wp:inline>
        </w:drawing>
      </w:r>
    </w:p>
    <w:p w14:paraId="5EEBD9A8" w14:textId="77777777" w:rsidR="00AB735B" w:rsidRDefault="00AB735B" w:rsidP="00AB735B">
      <w:r>
        <w:t>Sicherheit ist ein Grundbedürfnis</w:t>
      </w:r>
    </w:p>
    <w:p w14:paraId="00D33ADC" w14:textId="195AAB1B" w:rsidR="00AB735B" w:rsidRDefault="00AB735B" w:rsidP="00AB735B">
      <w:r>
        <w:t>Sicherheit ist ein Grundbedürfnis des Menschen. Studien belegen, dass Personen, die permanenten Stresssituationen ausgesetzt sind, häufiger anfällig für psychosomatische Erkrankungen sind. Obwohl der Mensch sich langfristig mit Extremsituationen arrangieren kann, führen sie zu einer hohen individuellen Belastung. Häufig besteht jedoch die Auffassung, dass mehr „Sicherheit“ zu geringerer Produktivität führt – das Gegenteil ist der Fall: Höhere Sicherheit führt zu höherer Motivation und Zufriedenheit und damit letztlich zu höherer Produktivität. Daraus leitet sich folgendes Ziel ab: Bediener und Wartungspersonal müssen sich auf die Sicherheit einer Maschine verlassen können!</w:t>
      </w:r>
    </w:p>
    <w:p w14:paraId="1015C5CA" w14:textId="07952C5A" w:rsidR="00D44E42" w:rsidRDefault="00B32925" w:rsidP="00D44E42">
      <w:pPr>
        <w:pStyle w:val="Titel1"/>
      </w:pPr>
      <w:bookmarkStart w:id="1" w:name="_Toc119650453"/>
      <w:r>
        <w:t>Normen und Richtlinien</w:t>
      </w:r>
      <w:bookmarkEnd w:id="1"/>
    </w:p>
    <w:p w14:paraId="359FAD36" w14:textId="6E3D5559" w:rsidR="008F3754" w:rsidRDefault="008F3754" w:rsidP="00AD6C42">
      <w:r w:rsidRPr="008F3754">
        <w:rPr>
          <w:highlight w:val="red"/>
        </w:rPr>
        <w:t xml:space="preserve">Quelle. Doku Sick </w:t>
      </w:r>
      <w:proofErr w:type="spellStart"/>
      <w:r w:rsidRPr="008F3754">
        <w:rPr>
          <w:highlight w:val="red"/>
        </w:rPr>
        <w:t>special</w:t>
      </w:r>
      <w:proofErr w:type="spellEnd"/>
      <w:r w:rsidRPr="008F3754">
        <w:rPr>
          <w:highlight w:val="red"/>
        </w:rPr>
        <w:t xml:space="preserve"> </w:t>
      </w:r>
      <w:proofErr w:type="spellStart"/>
      <w:r w:rsidRPr="008F3754">
        <w:rPr>
          <w:highlight w:val="red"/>
        </w:rPr>
        <w:t>info</w:t>
      </w:r>
      <w:proofErr w:type="spellEnd"/>
    </w:p>
    <w:p w14:paraId="156184C7" w14:textId="4C6E116F" w:rsidR="008F0B9A" w:rsidRDefault="008F0B9A" w:rsidP="00AD6C42">
      <w:r>
        <w:t xml:space="preserve">Eines der Ziele der Europäischen Gemeinschaft ist der Schutz der Gesundheit ihrer Bürger sowohl im privaten wie im beruflichen Umfeld. </w:t>
      </w:r>
      <w:r w:rsidR="0068066D">
        <w:t>Hierzu erlässt die EU -</w:t>
      </w:r>
      <w:proofErr w:type="spellStart"/>
      <w:r w:rsidR="0068066D">
        <w:t>Komission</w:t>
      </w:r>
      <w:proofErr w:type="spellEnd"/>
      <w:r w:rsidR="0068066D">
        <w:t xml:space="preserve"> </w:t>
      </w:r>
      <w:r w:rsidR="00AD6C42" w:rsidRPr="00AD6C42">
        <w:t>bzw. der Rat der Europäischen Union</w:t>
      </w:r>
      <w:r w:rsidR="00AD6C42">
        <w:t xml:space="preserve"> sogenannte Richtlinien, die die grundsätzlichen Ziele und Anforderungen definieren. So weit wie möglich sind die Richtlinien technologieneutral gehalten. Anschließend müssen die Richtlinien von den Mitgliedsstaaten in nationale Gesetze umgesetzt werden.</w:t>
      </w:r>
    </w:p>
    <w:p w14:paraId="5AC86BFE" w14:textId="77777777" w:rsidR="00B400E5" w:rsidRDefault="00B400E5" w:rsidP="00B400E5">
      <w:pPr>
        <w:keepNext/>
        <w:ind w:left="357" w:hanging="357"/>
        <w:jc w:val="left"/>
      </w:pPr>
      <w:r>
        <w:rPr>
          <w:noProof/>
        </w:rPr>
        <w:lastRenderedPageBreak/>
        <w:drawing>
          <wp:inline distT="0" distB="0" distL="0" distR="0" wp14:anchorId="2462772C" wp14:editId="707FF3C4">
            <wp:extent cx="6119495" cy="5594350"/>
            <wp:effectExtent l="0" t="0" r="0" b="635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19495" cy="5594350"/>
                    </a:xfrm>
                    <a:prstGeom prst="rect">
                      <a:avLst/>
                    </a:prstGeom>
                  </pic:spPr>
                </pic:pic>
              </a:graphicData>
            </a:graphic>
          </wp:inline>
        </w:drawing>
      </w:r>
    </w:p>
    <w:p w14:paraId="116A1DAF" w14:textId="2F0A7556" w:rsidR="008F0B9A" w:rsidRDefault="00B400E5" w:rsidP="00B400E5">
      <w:pPr>
        <w:pStyle w:val="Beschriftung"/>
        <w:jc w:val="left"/>
      </w:pPr>
      <w:r>
        <w:t xml:space="preserve">Abbildung </w:t>
      </w:r>
      <w:fldSimple w:instr=" SEQ Abbildung \* ARABIC ">
        <w:r w:rsidR="00EF1B43">
          <w:rPr>
            <w:noProof/>
          </w:rPr>
          <w:t>1</w:t>
        </w:r>
      </w:fldSimple>
      <w:r>
        <w:t>:</w:t>
      </w:r>
      <w:proofErr w:type="gramStart"/>
      <w:r w:rsidRPr="00B65BFB">
        <w:t>EU Richtlinien</w:t>
      </w:r>
      <w:proofErr w:type="gramEnd"/>
      <w:r w:rsidRPr="00B65BFB">
        <w:t xml:space="preserve"> für Hersteller und Betreiber bezüglich Maschinensicherheit und Arbeitsschutz</w:t>
      </w:r>
    </w:p>
    <w:p w14:paraId="18F117D6" w14:textId="77777777" w:rsidR="00B60E48" w:rsidRPr="00FA0D0C" w:rsidRDefault="00B60E48" w:rsidP="00FA0D0C">
      <w:pPr>
        <w:rPr>
          <w:b/>
          <w:bCs/>
        </w:rPr>
      </w:pPr>
      <w:r w:rsidRPr="00FA0D0C">
        <w:rPr>
          <w:b/>
          <w:bCs/>
        </w:rPr>
        <w:t>Die Maschinenrichtlinie</w:t>
      </w:r>
    </w:p>
    <w:p w14:paraId="67EC4D71" w14:textId="641B5ADF" w:rsidR="008F0B9A" w:rsidRDefault="00B60E48" w:rsidP="00B60E48">
      <w:r>
        <w:t>Die Maschinenrichtlinie 2006/42/EG richtet sich an Hersteller und Inverkehrbringer von Maschinen und Sicherheitsbauteilen. Sie legt die Aufgaben zur Erfüllung der Gesundheits- und Sicherheitsanforderungen für neue Maschinen fest, um Handelsbarrieren innerhalb Europas abzubauen und um den Anwendern und Bedienern ein hohes Maß an Sicherheit und Gesundheitsschutz zu garantieren. Sie gilt für die Herstellung von Maschinen sowie für einzeln in Verkehr gebrachte Sicherheitsbauteile.</w:t>
      </w:r>
      <w:r w:rsidR="009D786D">
        <w:t xml:space="preserve"> </w:t>
      </w:r>
    </w:p>
    <w:p w14:paraId="087A0D68" w14:textId="5A3CCD6F" w:rsidR="009D786D" w:rsidRDefault="009D786D" w:rsidP="009D786D">
      <w:r>
        <w:t>Hersteller sind verpflichtet, ihre Maschinen so zu bauen, dass die grundlegenden Anforderungen der Maschinenrichtlinie hinsichtlich Sicherheit und Gesundheitsschutz eingehalten werden. Die Hersteller müssen die Integration der Sicherheit bereits beim Konstruktionsprozess berücksichtigen. In der Praxis bedeutet dies, dass der Konstrukteur schon in der Entwicklungsphase der Maschine eine Risikobeurteilung durchführen muss. Die daraus entwickelten Maßnahmen können direkt in die Konstruktion einfließen.</w:t>
      </w:r>
    </w:p>
    <w:p w14:paraId="5ABF3F96" w14:textId="77777777" w:rsidR="00F119B6" w:rsidRPr="00FA0D0C" w:rsidRDefault="00F119B6" w:rsidP="00FA0D0C">
      <w:pPr>
        <w:rPr>
          <w:b/>
          <w:bCs/>
        </w:rPr>
      </w:pPr>
      <w:r w:rsidRPr="00FA0D0C">
        <w:rPr>
          <w:b/>
          <w:bCs/>
        </w:rPr>
        <w:lastRenderedPageBreak/>
        <w:t xml:space="preserve">CE-Zeichen </w:t>
      </w:r>
    </w:p>
    <w:p w14:paraId="69E70041" w14:textId="08C9CAC9" w:rsidR="00F119B6" w:rsidRDefault="00F119B6" w:rsidP="00F119B6">
      <w:r w:rsidRPr="00F034C2">
        <w:rPr>
          <w:highlight w:val="red"/>
        </w:rPr>
        <w:t xml:space="preserve">Quelle Pilz </w:t>
      </w:r>
      <w:proofErr w:type="spellStart"/>
      <w:r w:rsidRPr="00F034C2">
        <w:rPr>
          <w:highlight w:val="red"/>
        </w:rPr>
        <w:t>sicherheitskomp</w:t>
      </w:r>
      <w:proofErr w:type="spellEnd"/>
      <w:r w:rsidRPr="00F034C2">
        <w:rPr>
          <w:highlight w:val="red"/>
        </w:rPr>
        <w:t>.</w:t>
      </w:r>
      <w:r w:rsidR="00F034C2" w:rsidRPr="00F034C2">
        <w:rPr>
          <w:highlight w:val="red"/>
        </w:rPr>
        <w:t>, Sick</w:t>
      </w:r>
    </w:p>
    <w:p w14:paraId="1AFEF367" w14:textId="37D0DF5D" w:rsidR="00F119B6" w:rsidRDefault="00F034C2" w:rsidP="00487FC3">
      <w:r>
        <w:t>Das CE-Zeichen steht für „Communauté Européenne“. Mit diesem Zeichen dokumentiert ein Hersteller, dass er alle für sein Produkt relevanten europäischen Binnenmarktrichtlinien berücksichtigt hat und dass alle zutreffenden Verfahren zur Konformitätsbewertung angewendet wurden.</w:t>
      </w:r>
      <w:r w:rsidR="00487FC3" w:rsidRPr="00487FC3">
        <w:t xml:space="preserve"> </w:t>
      </w:r>
      <w:r w:rsidR="00487FC3">
        <w:t>Das CE-Kennzeichen darf nur angebracht werden, wenn die Maschine alle auf sie anwendbaren europäischen Richtlinien erfüllt. Nur eine Maschine mit CE-Kennzeichen darf im europäischen Wirtschaftsraum in Verkehr gebracht werden.</w:t>
      </w:r>
    </w:p>
    <w:p w14:paraId="3D0B35C8" w14:textId="77777777" w:rsidR="00FA0D0C" w:rsidRPr="00FA0D0C" w:rsidRDefault="00FA0D0C" w:rsidP="00FA0D0C">
      <w:pPr>
        <w:rPr>
          <w:b/>
          <w:bCs/>
        </w:rPr>
      </w:pPr>
      <w:r w:rsidRPr="00FA0D0C">
        <w:rPr>
          <w:b/>
          <w:bCs/>
        </w:rPr>
        <w:t>Normen</w:t>
      </w:r>
    </w:p>
    <w:p w14:paraId="0D0A0BB6" w14:textId="717F35B4" w:rsidR="00EB330A" w:rsidRDefault="00FA0D0C" w:rsidP="00EB330A">
      <w:r>
        <w:t>Normen sind Vereinbarungen, die zwischen unterschiedlichen Interessenverbänden (Hersteller, Verbraucher, Prüfstellen, Arbeitsschutzbehörden und Regierungen) getroffen werden. Entgegen der oft herrschenden Meinung werden Normen nicht von Regierungen oder Behörden erstellt oder beschlossen. Normen beschreiben den Stand der Technik zum Zeitpunkt ihrer Erstellung.</w:t>
      </w:r>
      <w:r w:rsidR="00EB330A">
        <w:t xml:space="preserve"> Während der letzten 100 Jahre hat eine Entwicklung von nationalen Normen zu weltweit gültigen Standards stattgefunden. Je nach Einsatzort der Maschine oder des Produkts können unterschiedliche gesetzliche Regelungen zutreffen, die die Anwendung unterschiedlicher Normen erforderlich machen. Die korrekte Auswahl der anzuwendenden Normen ist für den Maschinenhersteller ein Hilfsmittel zur Einhaltung der gesetzlichen Vorgaben</w:t>
      </w:r>
      <w:r w:rsidR="00DE0153">
        <w:t>.</w:t>
      </w:r>
    </w:p>
    <w:p w14:paraId="6F3B85C6" w14:textId="503E6A1B" w:rsidR="00F80250" w:rsidRPr="00C94AF5" w:rsidRDefault="00F80250" w:rsidP="00DE0153">
      <w:r w:rsidRPr="00C94AF5">
        <w:rPr>
          <w:b/>
          <w:bCs/>
        </w:rPr>
        <w:t>Globale Normungsorganisationen</w:t>
      </w:r>
      <w:r w:rsidRPr="00C94AF5">
        <w:t>:</w:t>
      </w:r>
    </w:p>
    <w:p w14:paraId="62319EB0" w14:textId="5E75FB6E" w:rsidR="00DE0153" w:rsidRPr="00C94AF5" w:rsidRDefault="00DE0153" w:rsidP="00DE0153">
      <w:r w:rsidRPr="00C94AF5">
        <w:t xml:space="preserve">ISO (International </w:t>
      </w:r>
      <w:proofErr w:type="spellStart"/>
      <w:r w:rsidRPr="00C94AF5">
        <w:t>Standardization</w:t>
      </w:r>
      <w:proofErr w:type="spellEnd"/>
      <w:r w:rsidRPr="00C94AF5">
        <w:t xml:space="preserve"> </w:t>
      </w:r>
      <w:proofErr w:type="spellStart"/>
      <w:r w:rsidRPr="00C94AF5">
        <w:t>Organization</w:t>
      </w:r>
      <w:proofErr w:type="spellEnd"/>
      <w:r w:rsidRPr="00C94AF5">
        <w:t>)</w:t>
      </w:r>
    </w:p>
    <w:p w14:paraId="383C3934" w14:textId="76600D01" w:rsidR="00DE0153" w:rsidRDefault="00DE0153" w:rsidP="00DE0153">
      <w:r>
        <w:t>Die ISO ist ein weltweites Netzwerk von Normungsorganisationen aus 165 Ländern. Die ISO erarbeitet und publiziert internationale Standards mit Fokus auf nicht elektrische Technologien</w:t>
      </w:r>
    </w:p>
    <w:p w14:paraId="78F68821" w14:textId="77777777" w:rsidR="004A57D6" w:rsidRDefault="004A57D6" w:rsidP="004A57D6">
      <w:r>
        <w:t xml:space="preserve">IEC (International </w:t>
      </w:r>
      <w:proofErr w:type="spellStart"/>
      <w:r>
        <w:t>Electrotechnical</w:t>
      </w:r>
      <w:proofErr w:type="spellEnd"/>
      <w:r>
        <w:t xml:space="preserve"> </w:t>
      </w:r>
      <w:proofErr w:type="spellStart"/>
      <w:r>
        <w:t>Commission</w:t>
      </w:r>
      <w:proofErr w:type="spellEnd"/>
      <w:r>
        <w:t>)</w:t>
      </w:r>
    </w:p>
    <w:p w14:paraId="5DDFC7F6" w14:textId="21B7A409" w:rsidR="004A57D6" w:rsidRDefault="004A57D6" w:rsidP="004A57D6">
      <w:r>
        <w:t>Die Internationale Elektrotechnische Kommission (IEC) ist eine globale Organisation, die internationale Standards auf dem gesamten Gebiet der Elektrotechnik (z. B. Elektronik, Fernmeldetechnik, elektromagnetische Verträglichkeit, Energieerzeugung) und damit verwandte Technologien erarbeitet und publiziert.</w:t>
      </w:r>
    </w:p>
    <w:p w14:paraId="6F74C3DD" w14:textId="77777777" w:rsidR="00273C4A" w:rsidRPr="00A7693B" w:rsidRDefault="00273C4A" w:rsidP="00273C4A">
      <w:pPr>
        <w:pStyle w:val="Liste10"/>
        <w:numPr>
          <w:ilvl w:val="0"/>
          <w:numId w:val="0"/>
        </w:numPr>
        <w:ind w:left="357" w:hanging="357"/>
        <w:rPr>
          <w:b/>
          <w:bCs/>
        </w:rPr>
      </w:pPr>
      <w:r w:rsidRPr="00A7693B">
        <w:rPr>
          <w:b/>
          <w:bCs/>
        </w:rPr>
        <w:t>Schweizer Normen Vereinigung</w:t>
      </w:r>
      <w:r>
        <w:rPr>
          <w:b/>
          <w:bCs/>
        </w:rPr>
        <w:t xml:space="preserve"> (SNV)</w:t>
      </w:r>
      <w:r w:rsidRPr="00A7693B">
        <w:rPr>
          <w:b/>
          <w:bCs/>
        </w:rPr>
        <w:t>:</w:t>
      </w:r>
    </w:p>
    <w:p w14:paraId="6D8AF6AF" w14:textId="77777777" w:rsidR="00273C4A" w:rsidRDefault="00273C4A" w:rsidP="00273C4A">
      <w:r w:rsidRPr="00A7693B">
        <w:t xml:space="preserve">Die SNV </w:t>
      </w:r>
      <w:r>
        <w:t xml:space="preserve">ist die </w:t>
      </w:r>
      <w:r w:rsidRPr="006B53E4">
        <w:t xml:space="preserve">nationale Normenorganisation der Schweiz </w:t>
      </w:r>
      <w:r>
        <w:t xml:space="preserve">und </w:t>
      </w:r>
      <w:r w:rsidRPr="00A7693B">
        <w:t xml:space="preserve">gewährleistet als Informationsdrehscheibe und unabhängiges Kompetenzzentrum den effizienten Zugang zu nationalen und internationalen Normen. </w:t>
      </w:r>
      <w:r w:rsidRPr="006B53E4">
        <w:t>Die SNV ist Vollmitglied der Internationalen Organisation für Normung (ISO) und des Europäischen Komitees für Normung (CEN). Dadurch stellt die SNV die internationale Zusammenarbeit in der Normung sicher.</w:t>
      </w:r>
    </w:p>
    <w:p w14:paraId="42983CCA" w14:textId="1EBC3EF1" w:rsidR="00EB330A" w:rsidRPr="00273C4A" w:rsidRDefault="007D22B3" w:rsidP="00FA0D0C">
      <w:pPr>
        <w:rPr>
          <w:b/>
          <w:bCs/>
        </w:rPr>
      </w:pPr>
      <w:r w:rsidRPr="00273C4A">
        <w:rPr>
          <w:b/>
          <w:bCs/>
        </w:rPr>
        <w:t>Unterschiedliche Normentypen:</w:t>
      </w:r>
    </w:p>
    <w:p w14:paraId="408C3383" w14:textId="77777777" w:rsidR="005E493F" w:rsidRDefault="005E493F" w:rsidP="005E493F">
      <w:r>
        <w:t>Es gibt drei Normentypen:</w:t>
      </w:r>
    </w:p>
    <w:p w14:paraId="5DA0FCF5" w14:textId="77777777" w:rsidR="005E493F" w:rsidRDefault="005E493F" w:rsidP="005E493F">
      <w:pPr>
        <w:pStyle w:val="Liste10"/>
      </w:pPr>
      <w:r>
        <w:t>Typ-A</w:t>
      </w:r>
    </w:p>
    <w:p w14:paraId="3C087939" w14:textId="49ABFB30" w:rsidR="005E493F" w:rsidRDefault="005E493F" w:rsidP="005E493F">
      <w:pPr>
        <w:pStyle w:val="Liste10"/>
        <w:numPr>
          <w:ilvl w:val="0"/>
          <w:numId w:val="0"/>
        </w:numPr>
        <w:ind w:left="357"/>
      </w:pPr>
      <w:r>
        <w:t>Typ-A-Normen, auch Sicherheitsgrundnormen genannt, enthalten Grundbegriffe, Gestaltungsleitsätze und allgemeine Aspekte, die auf alle Maschinen angewendet werden können.</w:t>
      </w:r>
    </w:p>
    <w:p w14:paraId="2C1F58F3" w14:textId="77777777" w:rsidR="005E493F" w:rsidRDefault="005E493F" w:rsidP="005E493F">
      <w:pPr>
        <w:pStyle w:val="Liste10"/>
      </w:pPr>
      <w:r>
        <w:t>Typ-B</w:t>
      </w:r>
    </w:p>
    <w:p w14:paraId="74C0D9B6" w14:textId="71900EB4" w:rsidR="005E493F" w:rsidRDefault="005E493F" w:rsidP="005E493F">
      <w:pPr>
        <w:pStyle w:val="Liste10"/>
        <w:numPr>
          <w:ilvl w:val="0"/>
          <w:numId w:val="0"/>
        </w:numPr>
        <w:ind w:left="357"/>
      </w:pPr>
      <w:r>
        <w:t>Typ-B-Normen, auch Sicherheitsgruppennormen genannt, behandeln einen Sicherheitsaspekt oder eine Sicherheitseinrichtung, die für eine große Bandbreite von Maschinen eingesetzt werden kann. Typ-B-Normen werden wiederum unterteilt in:</w:t>
      </w:r>
    </w:p>
    <w:p w14:paraId="7379ED03" w14:textId="062F57D0" w:rsidR="005E493F" w:rsidRDefault="005E493F" w:rsidP="005E493F">
      <w:pPr>
        <w:pStyle w:val="Liste1Ebene2"/>
      </w:pPr>
      <w:r>
        <w:lastRenderedPageBreak/>
        <w:t>Typ-B1-Normen zu speziellen Sicherheitsaspekten, z. B. die elektrische Sicherheit von Maschinen, die Berechnung von Sicherheitsabständen, die Anforderungen an Steuerungssysteme</w:t>
      </w:r>
    </w:p>
    <w:p w14:paraId="30BD658E" w14:textId="393D470B" w:rsidR="005E493F" w:rsidRDefault="005E493F" w:rsidP="005E493F">
      <w:pPr>
        <w:pStyle w:val="Liste1Ebene2"/>
      </w:pPr>
      <w:r>
        <w:t>Typ-B2-Normen zu Sicherheitseinrichtungen, z. B. Zweihandschaltungen, trennende Schutzeinrichtungen und berührungslos wirkende Schutzeinrichtungen</w:t>
      </w:r>
    </w:p>
    <w:p w14:paraId="7761574A" w14:textId="77777777" w:rsidR="005E493F" w:rsidRDefault="005E493F" w:rsidP="005E493F">
      <w:pPr>
        <w:pStyle w:val="Liste10"/>
      </w:pPr>
      <w:r>
        <w:t>Typ-C</w:t>
      </w:r>
    </w:p>
    <w:p w14:paraId="240F4E85" w14:textId="17DD7088" w:rsidR="007D22B3" w:rsidRDefault="005E493F" w:rsidP="005E493F">
      <w:pPr>
        <w:pStyle w:val="Liste10"/>
        <w:numPr>
          <w:ilvl w:val="0"/>
          <w:numId w:val="0"/>
        </w:numPr>
        <w:ind w:left="357"/>
      </w:pPr>
      <w:r>
        <w:t>Typ-C-Normen enthalten alle Sicherheitsanforderungen für eine spezielle Maschine oder eine Maschinenbauart. Wenn diese Norm existiert, hat sie Vorrang gegenüber der Typ-A- oder Typ-B-Norm. Dennoch kann eine Typ-C-Norm Bezug auf eine Typ-B- oder Typ-A-Norm nehmen. Auf jeden Fall müssen die Anforderungen der Maschinenrichtlinie erfüllt werden.</w:t>
      </w:r>
    </w:p>
    <w:p w14:paraId="63ABB6D4" w14:textId="77777777" w:rsidR="001E7B3A" w:rsidRDefault="001E7B3A" w:rsidP="001E7B3A">
      <w:pPr>
        <w:pStyle w:val="Titel1"/>
      </w:pPr>
      <w:bookmarkStart w:id="2" w:name="_Toc119650454"/>
      <w:r w:rsidRPr="00051171">
        <w:rPr>
          <w:highlight w:val="red"/>
        </w:rPr>
        <w:t>Grundbegriffe.</w:t>
      </w:r>
      <w:bookmarkEnd w:id="2"/>
    </w:p>
    <w:p w14:paraId="4D91DE46" w14:textId="77777777" w:rsidR="001E7B3A" w:rsidRDefault="001E7B3A" w:rsidP="001E7B3A">
      <w:r>
        <w:t xml:space="preserve">Quelle </w:t>
      </w:r>
      <w:proofErr w:type="spellStart"/>
      <w:r>
        <w:t>Diss</w:t>
      </w:r>
      <w:proofErr w:type="spellEnd"/>
      <w:r>
        <w:t xml:space="preserve"> TUM</w:t>
      </w:r>
    </w:p>
    <w:p w14:paraId="7008F58C" w14:textId="77777777" w:rsidR="001E7B3A" w:rsidRPr="00C06DC0" w:rsidRDefault="001E7B3A" w:rsidP="001E7B3A">
      <w:r w:rsidRPr="00C06DC0">
        <w:t xml:space="preserve">Sicherheit: </w:t>
      </w:r>
    </w:p>
    <w:p w14:paraId="22C0FF10" w14:textId="0EAE6171" w:rsidR="001E7B3A" w:rsidRDefault="001E7B3A" w:rsidP="001E7B3A">
      <w:r w:rsidRPr="00C06DC0">
        <w:t xml:space="preserve">Die </w:t>
      </w:r>
      <w:r w:rsidRPr="00C06DC0">
        <w:rPr>
          <w:i/>
          <w:iCs/>
        </w:rPr>
        <w:t xml:space="preserve">Sicherheit </w:t>
      </w:r>
      <w:r w:rsidRPr="00C06DC0">
        <w:t xml:space="preserve">stellt die Grenze zwischen einem vertretbaren und einem unvertretbaren Risiko dar [22; 26; 30]. Hierbei umfasst der Begriff </w:t>
      </w:r>
      <w:r w:rsidRPr="00C06DC0">
        <w:rPr>
          <w:i/>
          <w:iCs/>
        </w:rPr>
        <w:t xml:space="preserve">Sicherheit </w:t>
      </w:r>
      <w:r w:rsidRPr="00C06DC0">
        <w:t>den Lösungsraum aller vertretbaren Risiken und wird in der Folge als Lösungsraum aller im Rahmen der Risikoanalyse als vertretbar beurteilten Gefährdungs-szenarien definiert.</w:t>
      </w:r>
    </w:p>
    <w:p w14:paraId="52DCE3B9" w14:textId="46B40BCC" w:rsidR="005C2AB0" w:rsidRDefault="005C2AB0" w:rsidP="001E7B3A">
      <w:r w:rsidRPr="005C2AB0">
        <w:rPr>
          <w:lang w:val="de-DE"/>
        </w:rPr>
        <w:t>Die funktionale Sicherheit (</w:t>
      </w:r>
      <w:proofErr w:type="spellStart"/>
      <w:r w:rsidRPr="005C2AB0">
        <w:rPr>
          <w:lang w:val="de-DE"/>
        </w:rPr>
        <w:t>Safety</w:t>
      </w:r>
      <w:proofErr w:type="spellEnd"/>
      <w:r w:rsidRPr="005C2AB0">
        <w:rPr>
          <w:lang w:val="de-DE"/>
        </w:rPr>
        <w:t>) bezeichnet die Wahrscheinlichkeit dafür, dass ein System keine Gefährdung darstellt.  Ausgedrückt wird dies durch die Wahrscheinlichkeit dafür, dass das System keinen als gefährlich definierten Zustand einnimmt.</w:t>
      </w:r>
    </w:p>
    <w:p w14:paraId="6105BE62" w14:textId="77777777" w:rsidR="001E7B3A" w:rsidRPr="005972CF" w:rsidRDefault="001E7B3A" w:rsidP="001E7B3A">
      <w:r w:rsidRPr="005972CF">
        <w:t xml:space="preserve">Risiko: </w:t>
      </w:r>
    </w:p>
    <w:p w14:paraId="3465B0EF" w14:textId="77777777" w:rsidR="001E7B3A" w:rsidRPr="005972CF" w:rsidRDefault="001E7B3A" w:rsidP="001E7B3A">
      <w:pPr>
        <w:rPr>
          <w:rFonts w:ascii="Cambria Math" w:hAnsi="Cambria Math" w:cs="Cambria Math"/>
        </w:rPr>
      </w:pPr>
      <w:r w:rsidRPr="005972CF">
        <w:t xml:space="preserve">Das </w:t>
      </w:r>
      <w:r w:rsidRPr="005972CF">
        <w:rPr>
          <w:i/>
          <w:iCs/>
        </w:rPr>
        <w:t xml:space="preserve">Risiko </w:t>
      </w:r>
      <w:r w:rsidRPr="005972CF">
        <w:t xml:space="preserve">definiert sich aus dem Schadensausmaß eines Negativereignisses im Ablauf einer Aufgabe und der dazugehörigen Eintrittswahrscheinlichkeit </w:t>
      </w:r>
      <w:proofErr w:type="gramStart"/>
      <w:r w:rsidRPr="005972CF">
        <w:t>nach folgender</w:t>
      </w:r>
      <w:proofErr w:type="gramEnd"/>
      <w:r w:rsidRPr="005972CF">
        <w:t xml:space="preserve"> Formel [30; 40]: </w:t>
      </w:r>
      <w:r w:rsidRPr="005972CF">
        <w:rPr>
          <w:rFonts w:ascii="Cambria Math" w:hAnsi="Cambria Math" w:cs="Cambria Math"/>
        </w:rPr>
        <w:t xml:space="preserve">𝑅𝑖𝑠𝑖𝑘𝑜=𝐸𝑖𝑛𝑡𝑟𝑖𝑡𝑡𝑠𝑤𝑎ℎ𝑟𝑠𝑐ℎ𝑒𝑖𝑛𝑙𝑖𝑐ℎ𝑘𝑒𝑖𝑡 𝑥 𝑆𝑐ℎ𝑎𝑑𝑒𝑛𝑠𝑎𝑢𝑠𝑚𝑎ß </w:t>
      </w:r>
    </w:p>
    <w:p w14:paraId="3C4199EA" w14:textId="77777777" w:rsidR="001E7B3A" w:rsidRPr="005972CF" w:rsidRDefault="001E7B3A" w:rsidP="001E7B3A">
      <w:r w:rsidRPr="005972CF">
        <w:t xml:space="preserve">So werden in der Folge mögliche nicht vollständig absicherungsfähige Anwendungen im Bereich des Anlagenbaus nach </w:t>
      </w:r>
      <w:proofErr w:type="gramStart"/>
      <w:r w:rsidRPr="005972CF">
        <w:t>oben stehendem</w:t>
      </w:r>
      <w:proofErr w:type="gramEnd"/>
      <w:r w:rsidRPr="005972CF">
        <w:t xml:space="preserve"> Schema im Rahmen der DIN EN ISO 12100 bewertet und mit vor-gegebenen Standards abgeglichen [30]. Anlagen und Arbeitssysteme lassen sich bzgl. ihrer Sicherheit analysieren und optimieren [30; 41]. </w:t>
      </w:r>
    </w:p>
    <w:p w14:paraId="3BBA7EB9" w14:textId="77777777" w:rsidR="001E7B3A" w:rsidRPr="005972CF" w:rsidRDefault="001E7B3A" w:rsidP="001E7B3A">
      <w:r w:rsidRPr="005972CF">
        <w:t xml:space="preserve">Eintrittswahrscheinlichkeit: </w:t>
      </w:r>
    </w:p>
    <w:p w14:paraId="7C9C5B71" w14:textId="0207BCFF" w:rsidR="001E7B3A" w:rsidRPr="005972CF" w:rsidRDefault="001E7B3A" w:rsidP="001E7B3A">
      <w:r w:rsidRPr="005972CF">
        <w:t xml:space="preserve">Das Risiko setzt sich aus den Bausteinen der </w:t>
      </w:r>
      <w:r w:rsidRPr="005972CF">
        <w:rPr>
          <w:i/>
          <w:iCs/>
        </w:rPr>
        <w:t xml:space="preserve">Eintrittswahrscheinlichkeit </w:t>
      </w:r>
      <w:r w:rsidRPr="005972CF">
        <w:t xml:space="preserve">und des </w:t>
      </w:r>
      <w:r w:rsidRPr="005972CF">
        <w:rPr>
          <w:i/>
          <w:iCs/>
        </w:rPr>
        <w:t xml:space="preserve">Schadensausmaßes </w:t>
      </w:r>
      <w:r w:rsidRPr="005972CF">
        <w:t xml:space="preserve">zusammen [30; 40]. Hierbei beschreibt die </w:t>
      </w:r>
      <w:r w:rsidRPr="005972CF">
        <w:rPr>
          <w:i/>
          <w:iCs/>
        </w:rPr>
        <w:t xml:space="preserve">Eintrittswahrscheinlichkeit </w:t>
      </w:r>
      <w:r w:rsidRPr="005972CF">
        <w:t xml:space="preserve">die Häufigkeit eines auftretenden Szenarios. So lässt sich das Risiko durch die Minderungen des Schadenausmaßes und durch die zu er-wartende Häufigkeit minimieren. Als Beispiel dient hierbei die Unterweisung von Mitarbeitern im direkten Umfeld einer Gefährdung, welche die </w:t>
      </w:r>
      <w:r w:rsidRPr="005972CF">
        <w:rPr>
          <w:i/>
          <w:iCs/>
        </w:rPr>
        <w:t xml:space="preserve">Eintrittswahrscheinlichkeit </w:t>
      </w:r>
      <w:r w:rsidRPr="005972CF">
        <w:t xml:space="preserve">eines Schadensszenarios erheblich senkt. </w:t>
      </w:r>
    </w:p>
    <w:p w14:paraId="156CEEE5" w14:textId="77777777" w:rsidR="001E7B3A" w:rsidRPr="005972CF" w:rsidRDefault="001E7B3A" w:rsidP="001E7B3A">
      <w:r w:rsidRPr="005972CF">
        <w:t xml:space="preserve">Gefährdung: </w:t>
      </w:r>
    </w:p>
    <w:p w14:paraId="0F158FF3" w14:textId="77777777" w:rsidR="001E7B3A" w:rsidRPr="005972CF" w:rsidRDefault="001E7B3A" w:rsidP="001E7B3A">
      <w:r w:rsidRPr="005972CF">
        <w:t xml:space="preserve">Die DIN EN ISO 12100 definiert den Begriff </w:t>
      </w:r>
      <w:r w:rsidRPr="005972CF">
        <w:rPr>
          <w:i/>
          <w:iCs/>
        </w:rPr>
        <w:t xml:space="preserve">Gefährdung </w:t>
      </w:r>
      <w:r w:rsidRPr="005972CF">
        <w:t xml:space="preserve">als potenzielle Schadensquelle einer Anlage [30]. Zu diesen zählen vorhersehbare und unvorhersehbare Gefährdungen für den Anlagenbediener im Rahmen der angedachten Aufgabe. Diese </w:t>
      </w:r>
      <w:r w:rsidRPr="005972CF">
        <w:rPr>
          <w:i/>
          <w:iCs/>
        </w:rPr>
        <w:t xml:space="preserve">Gefährdungen </w:t>
      </w:r>
      <w:r w:rsidRPr="005972CF">
        <w:t xml:space="preserve">gilt es hinsichtlich ihres </w:t>
      </w:r>
      <w:r w:rsidRPr="005972CF">
        <w:rPr>
          <w:i/>
          <w:iCs/>
        </w:rPr>
        <w:t xml:space="preserve">Risikos </w:t>
      </w:r>
      <w:r w:rsidRPr="005972CF">
        <w:t xml:space="preserve">zu bewerten und diese entsprechend in der Anlagenplanung zu minimieren [30; 42]. Dazu zählen zum einen die Auftrittswahrscheinlichkeit und das mögliche </w:t>
      </w:r>
      <w:r w:rsidRPr="005972CF">
        <w:rPr>
          <w:i/>
          <w:iCs/>
        </w:rPr>
        <w:t xml:space="preserve">Schadensausmaß </w:t>
      </w:r>
      <w:r w:rsidRPr="005972CF">
        <w:t xml:space="preserve">der jeweiligen Gefährdung. </w:t>
      </w:r>
    </w:p>
    <w:p w14:paraId="49401F10" w14:textId="77777777" w:rsidR="001E7B3A" w:rsidRPr="005972CF" w:rsidRDefault="001E7B3A" w:rsidP="001E7B3A">
      <w:r w:rsidRPr="005972CF">
        <w:t xml:space="preserve">Zuverlässigkeit: </w:t>
      </w:r>
    </w:p>
    <w:p w14:paraId="3BF49516" w14:textId="77777777" w:rsidR="001E7B3A" w:rsidRPr="005972CF" w:rsidRDefault="001E7B3A" w:rsidP="001E7B3A">
      <w:r w:rsidRPr="005972CF">
        <w:lastRenderedPageBreak/>
        <w:t xml:space="preserve">Die </w:t>
      </w:r>
      <w:r w:rsidRPr="005972CF">
        <w:rPr>
          <w:i/>
          <w:iCs/>
        </w:rPr>
        <w:t xml:space="preserve">Zuverlässigkeit </w:t>
      </w:r>
      <w:r w:rsidRPr="005972CF">
        <w:t xml:space="preserve">stellt die Fähigkeit einer Maschine oder von deren Teilen oder Ausrüstung dar, eine geforderte Funktion unter festgelegten Bedingungen und für einen vorgegebenen Zeitraum ohne Ausfall zu erfüllen [30; 43]. Als </w:t>
      </w:r>
      <w:r w:rsidRPr="005972CF">
        <w:rPr>
          <w:i/>
          <w:iCs/>
        </w:rPr>
        <w:t xml:space="preserve">Zuverlässigkeit </w:t>
      </w:r>
      <w:r w:rsidRPr="005972CF">
        <w:t xml:space="preserve">im Anlagenbau beschreibt man eine </w:t>
      </w:r>
      <w:r w:rsidRPr="005972CF">
        <w:rPr>
          <w:i/>
          <w:iCs/>
        </w:rPr>
        <w:t xml:space="preserve">„Einheit bezüglich ihrer Eignung, während oder nach einer </w:t>
      </w:r>
      <w:proofErr w:type="spellStart"/>
      <w:r w:rsidRPr="005972CF">
        <w:rPr>
          <w:i/>
          <w:iCs/>
        </w:rPr>
        <w:t>vorgebener</w:t>
      </w:r>
      <w:proofErr w:type="spellEnd"/>
      <w:r w:rsidRPr="005972CF">
        <w:rPr>
          <w:i/>
          <w:iCs/>
        </w:rPr>
        <w:t xml:space="preserve"> Zeitspanne bei vorgegebenen Anwendungsbedingungen die Zuverlässigkeitsanforderungen zu erfüllen“ [44–47]</w:t>
      </w:r>
      <w:r w:rsidRPr="005972CF">
        <w:t xml:space="preserve">. Dazu zählen auch Sicherheitsfunktionen, </w:t>
      </w:r>
      <w:proofErr w:type="spellStart"/>
      <w:r w:rsidRPr="005972CF">
        <w:t>wel-che</w:t>
      </w:r>
      <w:proofErr w:type="spellEnd"/>
      <w:r w:rsidRPr="005972CF">
        <w:t xml:space="preserve"> eine besonders hohe Anforderung hinsichtlich der Zuverlässigkeit haben [46]. Die Zuverlässigkeit ist zudem auch Teil der </w:t>
      </w:r>
      <w:r w:rsidRPr="005972CF">
        <w:rPr>
          <w:i/>
          <w:iCs/>
        </w:rPr>
        <w:t xml:space="preserve">Verfügbarkeit </w:t>
      </w:r>
      <w:r w:rsidRPr="005972CF">
        <w:t xml:space="preserve">[47]. </w:t>
      </w:r>
    </w:p>
    <w:p w14:paraId="31083287" w14:textId="77777777" w:rsidR="001E7B3A" w:rsidRPr="005972CF" w:rsidRDefault="001E7B3A" w:rsidP="001E7B3A">
      <w:r w:rsidRPr="005972CF">
        <w:t xml:space="preserve">Verfügbarkeit: </w:t>
      </w:r>
    </w:p>
    <w:p w14:paraId="22872E1A" w14:textId="45970E48" w:rsidR="001E7B3A" w:rsidRDefault="001E7B3A" w:rsidP="001E7B3A">
      <w:r w:rsidRPr="005972CF">
        <w:t xml:space="preserve">Die </w:t>
      </w:r>
      <w:r w:rsidRPr="005972CF">
        <w:rPr>
          <w:i/>
          <w:iCs/>
        </w:rPr>
        <w:t xml:space="preserve">Verfügbarkeit </w:t>
      </w:r>
      <w:r w:rsidRPr="005972CF">
        <w:t xml:space="preserve">ist ein Maß der technischen Produktivität einer Anlage. Per Definition beschreibt die </w:t>
      </w:r>
      <w:r w:rsidRPr="005972CF">
        <w:rPr>
          <w:i/>
          <w:iCs/>
        </w:rPr>
        <w:t xml:space="preserve">Verfügbarkeit </w:t>
      </w:r>
      <w:r w:rsidRPr="005972CF">
        <w:t>die „</w:t>
      </w:r>
      <w:r w:rsidRPr="005972CF">
        <w:rPr>
          <w:i/>
          <w:iCs/>
        </w:rPr>
        <w:t xml:space="preserve">mittlere Betriebsdauer zwischen zwei Ausfällen dividiert durch die Summe aus mittlerer Betriebsdauer zwischen zwei Ausfällen und mittlerer Störungsdauer“ </w:t>
      </w:r>
      <w:r w:rsidRPr="005972CF">
        <w:t>[48; 49]. Störungen können außerplanmäßige Unterbrechungen, wie bspw. das Auslösen einer Notaussituation oder ein Anlagen-ausfall aufgrund eines technischen Defekts (</w:t>
      </w:r>
      <w:r w:rsidRPr="005972CF">
        <w:rPr>
          <w:i/>
          <w:iCs/>
        </w:rPr>
        <w:t>Zuverlässigkeit</w:t>
      </w:r>
      <w:r w:rsidRPr="005972CF">
        <w:t>) sein.</w:t>
      </w:r>
    </w:p>
    <w:p w14:paraId="370052BE" w14:textId="77777777" w:rsidR="001E7B3A" w:rsidRPr="00523D31" w:rsidRDefault="001E7B3A" w:rsidP="001E7B3A"/>
    <w:p w14:paraId="39D13A78" w14:textId="2A4013ED" w:rsidR="00F119B6" w:rsidRDefault="00114574" w:rsidP="00114574">
      <w:pPr>
        <w:pStyle w:val="Titel1"/>
      </w:pPr>
      <w:bookmarkStart w:id="3" w:name="_Toc119650455"/>
      <w:r w:rsidRPr="00114574">
        <w:t>Vorgehensweise zur Auslegung von sicheren Maschinen und Anlagen</w:t>
      </w:r>
      <w:bookmarkEnd w:id="3"/>
    </w:p>
    <w:p w14:paraId="77492A2F" w14:textId="7CC99FB1" w:rsidR="00DD617D" w:rsidRDefault="00665000" w:rsidP="00F850E7">
      <w:pPr>
        <w:pStyle w:val="Titel2"/>
      </w:pPr>
      <w:bookmarkStart w:id="4" w:name="_Toc119650456"/>
      <w:r>
        <w:t>Risikobeurteilung</w:t>
      </w:r>
      <w:bookmarkEnd w:id="4"/>
    </w:p>
    <w:p w14:paraId="6D1F326B" w14:textId="4A52E4B4" w:rsidR="00DD617D" w:rsidRDefault="00F850E7" w:rsidP="00F850E7">
      <w:r>
        <w:t>Beim Konstruieren einer Maschine müssen die möglichen Risiken beurteilt und, wenn nötig, Maßnahmen vorgesehen werden, um den Bediener vor bestehenden Gefährdungen zu schützen. Um dem Maschinenhersteller eine Hilfestellung bei dieser Aufgabe zu geben, definieren und beschreiben die Normen den Prozess der Risikobeurteilung. Eine Risikobeurteilung ist eine Folge von logischen Schritten, die die systematische Analyse und Bewertung von Risiken erlauben. Die Maschine muss unter Berücksichtigung der Ergebnisse der Risikobeurteilung konstruiert und gebaut werden. Die Risikobeurteilung soll dabei helfen, Risiken zu reduzieren oder zu vermeiden. Als Folge können sich notwendige Maßnahmen ergeben, um den Bediener vor Gefährdungen zu schützen. Bei Bedarf muss der Prozess der Risikobeurteilung mehrfach durchlaufen werden. Mit den ersten Prozessschritten sollen Gefährdungen erkannt und eingeschätzt werden. Darauf folgt die Bewertung und, wenn erforderlich, die Risikominderung. Wenn die Maßnahme eine neue Gefährdung auslöst, dann deckt die wiederholte Risikobeurteilung dies auf. Maschinenbezogen und anwendungsnah ist die Risikobeurteilung in vielen Typ-C-Normen bereits vorgegeben. Wenn dies nicht gegeben oder nicht anwendbar ist, dann können die Vorgaben der Typ-A- und Typ-B-Normen herangezogen werden.</w:t>
      </w:r>
    </w:p>
    <w:p w14:paraId="43DC39CB" w14:textId="3C0B452A" w:rsidR="00DD617D" w:rsidRDefault="007E3C14" w:rsidP="00DD617D">
      <w:r>
        <w:rPr>
          <w:noProof/>
        </w:rPr>
        <w:lastRenderedPageBreak/>
        <w:drawing>
          <wp:inline distT="0" distB="0" distL="0" distR="0" wp14:anchorId="17691D99" wp14:editId="05AA0ABD">
            <wp:extent cx="6119495" cy="4930140"/>
            <wp:effectExtent l="0" t="0" r="0" b="381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19495" cy="4930140"/>
                    </a:xfrm>
                    <a:prstGeom prst="rect">
                      <a:avLst/>
                    </a:prstGeom>
                  </pic:spPr>
                </pic:pic>
              </a:graphicData>
            </a:graphic>
          </wp:inline>
        </w:drawing>
      </w:r>
    </w:p>
    <w:p w14:paraId="1850D5E7" w14:textId="7ADB10C2" w:rsidR="00B87773" w:rsidRDefault="00B87773" w:rsidP="00B87773">
      <w:pPr>
        <w:pStyle w:val="Liste10"/>
      </w:pPr>
      <w:r>
        <w:t>Der Prozess muss für alle Gefährdungen durchgeführt werden. Er muss so lange wiederholt werden (iterativer Prozess), bis das verbleibende Restrisiko annehmbar gering ist.</w:t>
      </w:r>
    </w:p>
    <w:p w14:paraId="4D5EA3E9" w14:textId="49BF663D" w:rsidR="00DD617D" w:rsidRDefault="00B87773" w:rsidP="00B87773">
      <w:pPr>
        <w:pStyle w:val="Liste10"/>
      </w:pPr>
      <w:r>
        <w:t>Die erreichten Ergebnisse der Risikobeurteilung und das angewendete Verfahren sind zu dokumentieren.</w:t>
      </w:r>
    </w:p>
    <w:p w14:paraId="0DF519B6" w14:textId="35C7742B" w:rsidR="00CF7ABE" w:rsidRDefault="00CF7ABE" w:rsidP="00960E70">
      <w:pPr>
        <w:pStyle w:val="Titel3"/>
      </w:pPr>
      <w:bookmarkStart w:id="5" w:name="_Toc119650457"/>
      <w:r w:rsidRPr="00CF7ABE">
        <w:t>Funktionen der Maschine (Festlegung der Grenzen)</w:t>
      </w:r>
      <w:bookmarkEnd w:id="5"/>
    </w:p>
    <w:p w14:paraId="4E44C990" w14:textId="542797BD" w:rsidR="00DD617D" w:rsidRDefault="006A10CC" w:rsidP="00CF7ABE">
      <w:r w:rsidRPr="006A10CC">
        <w:t>Die Risikobeurteilung beginnt mit der Festlegung der Funktionen der Maschine. Diese können sein:</w:t>
      </w:r>
    </w:p>
    <w:p w14:paraId="2F23D349" w14:textId="77777777" w:rsidR="006A10CC" w:rsidRDefault="006A10CC" w:rsidP="006A10CC">
      <w:pPr>
        <w:pStyle w:val="Liste10"/>
      </w:pPr>
      <w:r>
        <w:t>die Spezifikation der Maschine (was wird produziert, maximale Produktionsleistung, vorgesehene Materialien)</w:t>
      </w:r>
    </w:p>
    <w:p w14:paraId="0C6D6C6B" w14:textId="17EA6E13" w:rsidR="006A10CC" w:rsidRDefault="006A10CC" w:rsidP="006A10CC">
      <w:pPr>
        <w:pStyle w:val="Liste10"/>
      </w:pPr>
      <w:r>
        <w:t>räumliche Grenzen und voraussichtlicher Einsatzort</w:t>
      </w:r>
    </w:p>
    <w:p w14:paraId="5CE4F0A1" w14:textId="2D47F876" w:rsidR="006A10CC" w:rsidRDefault="006A10CC" w:rsidP="006A10CC">
      <w:pPr>
        <w:pStyle w:val="Liste10"/>
      </w:pPr>
      <w:r>
        <w:t>die geplante Lebensdauer</w:t>
      </w:r>
    </w:p>
    <w:p w14:paraId="55F02D53" w14:textId="31547C1B" w:rsidR="006A10CC" w:rsidRDefault="006A10CC" w:rsidP="006A10CC">
      <w:pPr>
        <w:pStyle w:val="Liste10"/>
      </w:pPr>
      <w:r>
        <w:t>die beabsichtigten Funktionen und Betriebsarten</w:t>
      </w:r>
    </w:p>
    <w:p w14:paraId="7A07A503" w14:textId="0DEC643A" w:rsidR="006A10CC" w:rsidRDefault="006A10CC" w:rsidP="006A10CC">
      <w:pPr>
        <w:pStyle w:val="Liste10"/>
      </w:pPr>
      <w:r>
        <w:t>die zu erwartenden Fehlfunktionen und Störungen</w:t>
      </w:r>
    </w:p>
    <w:p w14:paraId="12525875" w14:textId="2EC06972" w:rsidR="006A10CC" w:rsidRDefault="006A10CC" w:rsidP="006A10CC">
      <w:pPr>
        <w:pStyle w:val="Liste10"/>
      </w:pPr>
      <w:r>
        <w:t>die am Maschinenprozess beteiligten Personen</w:t>
      </w:r>
    </w:p>
    <w:p w14:paraId="7C18376C" w14:textId="006F4EA2" w:rsidR="006A10CC" w:rsidRDefault="006A10CC" w:rsidP="006A10CC">
      <w:pPr>
        <w:pStyle w:val="Liste10"/>
      </w:pPr>
      <w:r>
        <w:t>die mit der Maschine in Zusammenhang stehenden Produkte</w:t>
      </w:r>
    </w:p>
    <w:p w14:paraId="48132FE8" w14:textId="2B50B02C" w:rsidR="006A10CC" w:rsidRDefault="006A10CC" w:rsidP="006A10CC">
      <w:pPr>
        <w:pStyle w:val="Liste10"/>
      </w:pPr>
      <w:r>
        <w:t>der bestimmungsgemäße Gebrauch, aber auch das unbeabsichtigte Verhalten der Bedienperson oder die</w:t>
      </w:r>
    </w:p>
    <w:p w14:paraId="2321B2EC" w14:textId="77777777" w:rsidR="006A10CC" w:rsidRDefault="006A10CC" w:rsidP="006A10CC">
      <w:pPr>
        <w:pStyle w:val="Liste10"/>
      </w:pPr>
      <w:r>
        <w:lastRenderedPageBreak/>
        <w:t>vernünftigerweise vorhersehbare Fehlanwendung (Missbrauch) der Maschine</w:t>
      </w:r>
    </w:p>
    <w:p w14:paraId="5C626801" w14:textId="33831F7B" w:rsidR="00DD617D" w:rsidRDefault="00205E9B" w:rsidP="00DD617D">
      <w:r w:rsidRPr="00205E9B">
        <w:t>Vernünftigerweise vorhersehbare Fehlanwendung</w:t>
      </w:r>
    </w:p>
    <w:p w14:paraId="618E5CDF" w14:textId="77777777" w:rsidR="00205E9B" w:rsidRDefault="00205E9B" w:rsidP="00205E9B">
      <w:r>
        <w:t>Das vernünftigerweise annehmbare, unbeabsichtigte Verhalten der Bedienperson oder die vorhersehbare Fehlanwendung</w:t>
      </w:r>
    </w:p>
    <w:p w14:paraId="294B915A" w14:textId="32784DD5" w:rsidR="00DD617D" w:rsidRDefault="00205E9B" w:rsidP="00205E9B">
      <w:r>
        <w:t>können unter anderem sein:</w:t>
      </w:r>
    </w:p>
    <w:p w14:paraId="5902FBFA" w14:textId="61894B0F" w:rsidR="00205E9B" w:rsidRPr="00205E9B" w:rsidRDefault="00205E9B" w:rsidP="00205E9B">
      <w:pPr>
        <w:pStyle w:val="Liste10"/>
      </w:pPr>
      <w:r w:rsidRPr="00205E9B">
        <w:t xml:space="preserve"> Verlust der Kontrolle der Bedienperson über die Maschine (besonders bei handgehaltenen oder beweglichen</w:t>
      </w:r>
      <w:r>
        <w:t xml:space="preserve"> </w:t>
      </w:r>
      <w:r w:rsidRPr="00205E9B">
        <w:t>Maschinen)</w:t>
      </w:r>
    </w:p>
    <w:p w14:paraId="4F411015" w14:textId="4AA8121B" w:rsidR="00205E9B" w:rsidRPr="00205E9B" w:rsidRDefault="00205E9B" w:rsidP="00205E9B">
      <w:pPr>
        <w:pStyle w:val="Liste10"/>
      </w:pPr>
      <w:r w:rsidRPr="00205E9B">
        <w:t>reflexartiges Verhalten von Personen im Falle einer Fehlfunktion, eines Störfalls oder Ausfalls während des</w:t>
      </w:r>
      <w:r>
        <w:t xml:space="preserve"> </w:t>
      </w:r>
      <w:r w:rsidRPr="00205E9B">
        <w:t>Gebrauchs der Maschine</w:t>
      </w:r>
    </w:p>
    <w:p w14:paraId="0E12E859" w14:textId="140B3F08" w:rsidR="00205E9B" w:rsidRPr="00205E9B" w:rsidRDefault="00205E9B" w:rsidP="00205E9B">
      <w:pPr>
        <w:pStyle w:val="Liste10"/>
      </w:pPr>
      <w:r w:rsidRPr="00205E9B">
        <w:t>Fehlverhalten durch Konzentrationsmangel oder Unachtsamkeit</w:t>
      </w:r>
    </w:p>
    <w:p w14:paraId="6B9E5DCA" w14:textId="192F60CE" w:rsidR="00205E9B" w:rsidRPr="00205E9B" w:rsidRDefault="00205E9B" w:rsidP="00205E9B">
      <w:pPr>
        <w:pStyle w:val="Liste10"/>
      </w:pPr>
      <w:r w:rsidRPr="00205E9B">
        <w:t xml:space="preserve">Fehlverhalten, </w:t>
      </w:r>
      <w:proofErr w:type="gramStart"/>
      <w:r w:rsidRPr="00205E9B">
        <w:t>das</w:t>
      </w:r>
      <w:proofErr w:type="gramEnd"/>
      <w:r w:rsidRPr="00205E9B">
        <w:t xml:space="preserve"> bei der Durchführung einer Aufgabe auf die Wahl des „Weges des geringsten Widerstands“</w:t>
      </w:r>
      <w:r w:rsidR="00960E70">
        <w:t xml:space="preserve"> </w:t>
      </w:r>
      <w:r w:rsidRPr="00205E9B">
        <w:t>zurückzuführen ist</w:t>
      </w:r>
    </w:p>
    <w:p w14:paraId="35810C43" w14:textId="51B99816" w:rsidR="00205E9B" w:rsidRPr="00205E9B" w:rsidRDefault="00205E9B" w:rsidP="00205E9B">
      <w:pPr>
        <w:pStyle w:val="Liste10"/>
      </w:pPr>
      <w:r w:rsidRPr="00205E9B">
        <w:t>Verhalten unter dem Druck, die Maschine unter allen Umständen in Betrieb zu halten</w:t>
      </w:r>
    </w:p>
    <w:p w14:paraId="4C4E9FCC" w14:textId="4666026D" w:rsidR="00205E9B" w:rsidRDefault="00205E9B" w:rsidP="00960E70">
      <w:pPr>
        <w:pStyle w:val="Liste10"/>
      </w:pPr>
      <w:r w:rsidRPr="00205E9B">
        <w:t>Verhalten von bestimmten Personenkreisen (z. B. Kinder, Jugendliche, Menschen mit Behinderungen)</w:t>
      </w:r>
    </w:p>
    <w:p w14:paraId="17D4F7B3" w14:textId="77777777" w:rsidR="00960E70" w:rsidRDefault="00960E70" w:rsidP="00960E70">
      <w:pPr>
        <w:pStyle w:val="Titel3"/>
      </w:pPr>
      <w:bookmarkStart w:id="6" w:name="_Toc119650458"/>
      <w:r>
        <w:t>Zu erwartende Fehlfunktion und Störungen</w:t>
      </w:r>
      <w:bookmarkEnd w:id="6"/>
    </w:p>
    <w:p w14:paraId="602F4326" w14:textId="77777777" w:rsidR="00960E70" w:rsidRDefault="00960E70" w:rsidP="00960E70">
      <w:pPr>
        <w:pStyle w:val="Liste10"/>
      </w:pPr>
      <w:r>
        <w:t>Ein hohes Gefahrenpotenzial geht von Fehlfunktionen und Störungen der Komponenten aus, die für die Betriebsfunktion</w:t>
      </w:r>
    </w:p>
    <w:p w14:paraId="103000B1" w14:textId="77777777" w:rsidR="00960E70" w:rsidRDefault="00960E70" w:rsidP="00960E70">
      <w:pPr>
        <w:pStyle w:val="Liste10"/>
      </w:pPr>
      <w:r>
        <w:t>relevant sind, insbesondere von der Steuerung. Beispiele:</w:t>
      </w:r>
    </w:p>
    <w:p w14:paraId="1C9751C2" w14:textId="77777777" w:rsidR="00960E70" w:rsidRDefault="00960E70" w:rsidP="00960E70">
      <w:pPr>
        <w:pStyle w:val="Liste10"/>
      </w:pPr>
      <w:r>
        <w:t>• Umkehren der Walzbewegung (sodass Hände eingezogen werden)</w:t>
      </w:r>
    </w:p>
    <w:p w14:paraId="5277E012" w14:textId="7B11701D" w:rsidR="00960E70" w:rsidRDefault="00960E70" w:rsidP="00960E70">
      <w:pPr>
        <w:pStyle w:val="Liste10"/>
        <w:numPr>
          <w:ilvl w:val="0"/>
          <w:numId w:val="0"/>
        </w:numPr>
        <w:ind w:left="357" w:hanging="357"/>
      </w:pPr>
      <w:r>
        <w:t>• Bewegung eines Roboters außerhalb seines programmierten Arbeitsbereichs</w:t>
      </w:r>
    </w:p>
    <w:p w14:paraId="6706FE78" w14:textId="25521E73" w:rsidR="00901AEF" w:rsidRDefault="00901AEF" w:rsidP="00901AEF">
      <w:pPr>
        <w:pStyle w:val="Titel3"/>
      </w:pPr>
      <w:bookmarkStart w:id="7" w:name="_Toc119650459"/>
      <w:r w:rsidRPr="00901AEF">
        <w:t>Identifizieren von Gefährdungen</w:t>
      </w:r>
      <w:bookmarkEnd w:id="7"/>
    </w:p>
    <w:p w14:paraId="5A66F5EC" w14:textId="26670068" w:rsidR="00901AEF" w:rsidRDefault="00901AEF" w:rsidP="00901AEF">
      <w:r>
        <w:t>Nach der Festlegung der Funktion der Maschine folgt der wichtigste Schritt bei der Risikobeurteilung der Maschine. Dieser besteht in der systematischen Identifizierung vorhersehbarer Gefährdungen, Gefährdungssituationen und/oder Gefährdungsereignisse.</w:t>
      </w:r>
    </w:p>
    <w:p w14:paraId="30289438" w14:textId="77777777" w:rsidR="007C4A8C" w:rsidRDefault="007C4A8C" w:rsidP="00C94AF5">
      <w:r>
        <w:rPr>
          <w:noProof/>
        </w:rPr>
        <w:drawing>
          <wp:inline distT="0" distB="0" distL="0" distR="0" wp14:anchorId="60B48A4D" wp14:editId="24CCA731">
            <wp:extent cx="6119495" cy="2453005"/>
            <wp:effectExtent l="0" t="0" r="0" b="444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19495" cy="2453005"/>
                    </a:xfrm>
                    <a:prstGeom prst="rect">
                      <a:avLst/>
                    </a:prstGeom>
                  </pic:spPr>
                </pic:pic>
              </a:graphicData>
            </a:graphic>
          </wp:inline>
        </w:drawing>
      </w:r>
    </w:p>
    <w:p w14:paraId="58875060" w14:textId="31709D33" w:rsidR="007C4A8C" w:rsidRDefault="007C4A8C" w:rsidP="007C4A8C">
      <w:pPr>
        <w:pStyle w:val="Beschriftung"/>
      </w:pPr>
      <w:r>
        <w:t xml:space="preserve">Abbildung </w:t>
      </w:r>
      <w:fldSimple w:instr=" SEQ Abbildung \* ARABIC ">
        <w:r w:rsidR="00EF1B43">
          <w:rPr>
            <w:noProof/>
          </w:rPr>
          <w:t>2</w:t>
        </w:r>
      </w:fldSimple>
      <w:r>
        <w:t>:</w:t>
      </w:r>
      <w:r w:rsidRPr="003602F2">
        <w:t>Beispiele für die Gefährdungen in den Lebensphasen einer Maschine</w:t>
      </w:r>
    </w:p>
    <w:p w14:paraId="6A16C37D" w14:textId="77777777" w:rsidR="005E4F60" w:rsidRDefault="005E4F60" w:rsidP="005E4F60">
      <w:pPr>
        <w:keepNext/>
      </w:pPr>
      <w:r>
        <w:rPr>
          <w:noProof/>
        </w:rPr>
        <w:lastRenderedPageBreak/>
        <w:drawing>
          <wp:inline distT="0" distB="0" distL="0" distR="0" wp14:anchorId="19BB81C0" wp14:editId="46359196">
            <wp:extent cx="6119495" cy="327977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19495" cy="3279775"/>
                    </a:xfrm>
                    <a:prstGeom prst="rect">
                      <a:avLst/>
                    </a:prstGeom>
                  </pic:spPr>
                </pic:pic>
              </a:graphicData>
            </a:graphic>
          </wp:inline>
        </w:drawing>
      </w:r>
    </w:p>
    <w:p w14:paraId="69E578E2" w14:textId="37F5C854" w:rsidR="005E4F60" w:rsidRDefault="005E4F60" w:rsidP="005E4F60">
      <w:pPr>
        <w:pStyle w:val="Beschriftung"/>
      </w:pPr>
      <w:r>
        <w:t xml:space="preserve">Abbildung </w:t>
      </w:r>
      <w:fldSimple w:instr=" SEQ Abbildung \* ARABIC ">
        <w:r w:rsidR="00EF1B43">
          <w:rPr>
            <w:noProof/>
          </w:rPr>
          <w:t>3</w:t>
        </w:r>
      </w:fldSimple>
      <w:r>
        <w:t>:</w:t>
      </w:r>
      <w:r w:rsidRPr="001E0EB1">
        <w:t>Beispiele für Gefährdungen und deren Auswirkungen an Maschinen/Anlagen</w:t>
      </w:r>
    </w:p>
    <w:p w14:paraId="36443278" w14:textId="56C62FDF" w:rsidR="005E4F60" w:rsidRDefault="005E4F60" w:rsidP="005E4F60">
      <w:pPr>
        <w:pStyle w:val="Titel3"/>
      </w:pPr>
      <w:bookmarkStart w:id="8" w:name="_Toc119650460"/>
      <w:r w:rsidRPr="005E4F60">
        <w:t>Risikoeinschätzung und Risikobewertung</w:t>
      </w:r>
      <w:bookmarkEnd w:id="8"/>
    </w:p>
    <w:p w14:paraId="0C275635" w14:textId="7F05D7F7" w:rsidR="005E4F60" w:rsidRDefault="004D0D87" w:rsidP="004D0D87">
      <w:r>
        <w:t>Nachdem die Gefährdungen identifiziert wurden, ist für jede betrachtete Gefährdungssituation eine Risikoeinschätzung durchzuführen.</w:t>
      </w:r>
    </w:p>
    <w:p w14:paraId="6B8C9B02" w14:textId="77777777" w:rsidR="00A208A6" w:rsidRDefault="00A208A6" w:rsidP="00A208A6">
      <w:r>
        <w:t>Das mit der betrachteten Gefährdungssituation zusammenhängende Risiko hängt von folgenden Elementen ab:</w:t>
      </w:r>
    </w:p>
    <w:p w14:paraId="4A1F6DDE" w14:textId="5879FAD2" w:rsidR="00A208A6" w:rsidRDefault="00A208A6" w:rsidP="00A208A6">
      <w:pPr>
        <w:pStyle w:val="Liste10"/>
      </w:pPr>
      <w:r>
        <w:t xml:space="preserve"> dem Schadensausmaß, das durch die Gefährdung verursacht werden kann (leichte Verletzung, schwere Verletzung etc.) und</w:t>
      </w:r>
    </w:p>
    <w:p w14:paraId="32C6B5EA" w14:textId="7B3FC51E" w:rsidR="00A208A6" w:rsidRDefault="00A208A6" w:rsidP="00A208A6">
      <w:pPr>
        <w:pStyle w:val="Liste10"/>
      </w:pPr>
      <w:r>
        <w:t>der Eintrittswahrscheinlichkeit dieses Schadens. Diese ergibt sich aus:</w:t>
      </w:r>
    </w:p>
    <w:p w14:paraId="0C3DAACD" w14:textId="1AD9CA36" w:rsidR="00A208A6" w:rsidRDefault="00A208A6" w:rsidP="00A208A6">
      <w:pPr>
        <w:pStyle w:val="Liste1Ebene1"/>
      </w:pPr>
      <w:r>
        <w:t>der Gefährdungsexposition einer Person/von Personen</w:t>
      </w:r>
    </w:p>
    <w:p w14:paraId="34CE3751" w14:textId="21934D56" w:rsidR="00A208A6" w:rsidRDefault="00A208A6" w:rsidP="00A208A6">
      <w:pPr>
        <w:pStyle w:val="Liste1Ebene1"/>
      </w:pPr>
      <w:r>
        <w:t>dem Eintritt eines Gefährdungsereignisses und</w:t>
      </w:r>
    </w:p>
    <w:p w14:paraId="1E3B168B" w14:textId="339C6F88" w:rsidR="004D0D87" w:rsidRDefault="00A208A6" w:rsidP="00A208A6">
      <w:pPr>
        <w:pStyle w:val="Liste1Ebene1"/>
      </w:pPr>
      <w:r>
        <w:t>den technischen und menschlichen Möglichkeiten zur Vermeidung oder Begrenzung des Schadens</w:t>
      </w:r>
    </w:p>
    <w:p w14:paraId="4D822514" w14:textId="01676128" w:rsidR="00D16ACF" w:rsidRDefault="00D16ACF" w:rsidP="00D16ACF">
      <w:r>
        <w:t>Für die Einschätzung von Risiken gibt es verschiedene Werkzeuge, z. B. Tabellen, Risikographen, numerische Methoden.</w:t>
      </w:r>
    </w:p>
    <w:p w14:paraId="136F931E" w14:textId="0D581F1D" w:rsidR="00A208A6" w:rsidRDefault="00D16ACF" w:rsidP="00D16ACF">
      <w:r>
        <w:t>Bei der Risikobewertung wird anhand der Ergebnisse der Risikoeinschätzung festgelegt, ob die Anwendung von Schutzmaßnahmen erforderlich ist und wann die erforderliche Risikominderung erreicht wurde.</w:t>
      </w:r>
    </w:p>
    <w:p w14:paraId="08AE55FC" w14:textId="53DFA917" w:rsidR="00D16ACF" w:rsidRDefault="00D16ACF" w:rsidP="00D16ACF">
      <w:pPr>
        <w:pStyle w:val="Titel3"/>
      </w:pPr>
      <w:bookmarkStart w:id="9" w:name="_Toc119650461"/>
      <w:r>
        <w:t>Risikograph</w:t>
      </w:r>
      <w:bookmarkEnd w:id="9"/>
    </w:p>
    <w:p w14:paraId="31CC8C6E" w14:textId="77B16BE1" w:rsidR="00D16ACF" w:rsidRDefault="00D16ACF" w:rsidP="00D16ACF">
      <w:r w:rsidRPr="00D16ACF">
        <w:t>Die von einer Maschine ausgehende Gefährdung kann mittels eines Risikografen abgeschätzt werden. Hierzu werden die Kriterien „Schwere der Verletzung“, „Häufigkeit/Dauer der Gefährdung“ und „Präventionsmöglichkeiten“ jeweils bewertet und der Risikograph von links nach rechts durchlaufen. Daraus ergibt sich ein Performance Level (PL), der i.d.R. mindestens „d“ betragen muss. Um dies zu erreichen, sind ggf. zusätzliche Schutzmaßnahmen erforderlich.</w:t>
      </w:r>
    </w:p>
    <w:p w14:paraId="6C848EC5" w14:textId="2D8B3248" w:rsidR="00BD283D" w:rsidRDefault="0040378B" w:rsidP="00D16ACF">
      <w:r w:rsidRPr="0040378B">
        <w:rPr>
          <w:noProof/>
        </w:rPr>
        <w:lastRenderedPageBreak/>
        <w:drawing>
          <wp:inline distT="0" distB="0" distL="0" distR="0" wp14:anchorId="5014D124" wp14:editId="501FBC81">
            <wp:extent cx="6119495" cy="2854960"/>
            <wp:effectExtent l="0" t="0" r="0" b="0"/>
            <wp:docPr id="68" name="Grafik 67">
              <a:extLst xmlns:a="http://schemas.openxmlformats.org/drawingml/2006/main">
                <a:ext uri="{FF2B5EF4-FFF2-40B4-BE49-F238E27FC236}">
                  <a16:creationId xmlns:a16="http://schemas.microsoft.com/office/drawing/2014/main" id="{F3D0397D-73F9-492D-B1E9-AAC3BB725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fik 67">
                      <a:extLst>
                        <a:ext uri="{FF2B5EF4-FFF2-40B4-BE49-F238E27FC236}">
                          <a16:creationId xmlns:a16="http://schemas.microsoft.com/office/drawing/2014/main" id="{F3D0397D-73F9-492D-B1E9-AAC3BB725FA9}"/>
                        </a:ext>
                      </a:extLst>
                    </pic:cNvPr>
                    <pic:cNvPicPr>
                      <a:picLocks noChangeAspect="1"/>
                    </pic:cNvPicPr>
                  </pic:nvPicPr>
                  <pic:blipFill>
                    <a:blip r:embed="rId23"/>
                    <a:stretch>
                      <a:fillRect/>
                    </a:stretch>
                  </pic:blipFill>
                  <pic:spPr>
                    <a:xfrm>
                      <a:off x="0" y="0"/>
                      <a:ext cx="6119495" cy="2854960"/>
                    </a:xfrm>
                    <a:prstGeom prst="rect">
                      <a:avLst/>
                    </a:prstGeom>
                  </pic:spPr>
                </pic:pic>
              </a:graphicData>
            </a:graphic>
          </wp:inline>
        </w:drawing>
      </w:r>
    </w:p>
    <w:p w14:paraId="3DF6BA6B" w14:textId="77777777" w:rsidR="00C96524" w:rsidRPr="00C96524" w:rsidRDefault="00C96524" w:rsidP="00C96524">
      <w:pPr>
        <w:pStyle w:val="Liste10"/>
      </w:pPr>
      <w:r w:rsidRPr="00C96524">
        <w:t>Die Abschätzung einer Gefährdung erfolgt über 3 Risikoparameter mit jeweils 2 Abstufungen</w:t>
      </w:r>
    </w:p>
    <w:p w14:paraId="748F526F" w14:textId="54DE9EF1" w:rsidR="00C96524" w:rsidRDefault="00C96524" w:rsidP="00C96524">
      <w:pPr>
        <w:pStyle w:val="Liste10"/>
      </w:pPr>
      <w:r w:rsidRPr="00C96524">
        <w:t>Der Performance Level ist abhängig von der Maschinenstruktur, der Zuverlässigkeit der verwendeten Komponenten, der Fähigkeit Fehler zu erkennen sowie der Widerstandsfähigkeit gegen Fehler</w:t>
      </w:r>
    </w:p>
    <w:p w14:paraId="6CD545BD" w14:textId="78900549" w:rsidR="00B34D86" w:rsidRDefault="00B34D86" w:rsidP="00397C9C">
      <w:pPr>
        <w:rPr>
          <w:b/>
        </w:rPr>
      </w:pPr>
      <w:r w:rsidRPr="00B34D86">
        <w:t>Der Performance Level ist in fünf diskreten Stufen definiert. Der Performance Level hängt ab von der Struktur</w:t>
      </w:r>
      <w:r>
        <w:t xml:space="preserve"> </w:t>
      </w:r>
      <w:r w:rsidRPr="00B34D86">
        <w:t>des Steuerungssystems, der Zuverlässigkeit der verwendeten Bauteile, der Fähigkeit zur Fehlererkennung, sowie</w:t>
      </w:r>
      <w:r>
        <w:t xml:space="preserve"> </w:t>
      </w:r>
      <w:r w:rsidRPr="00B34D86">
        <w:t>der Widerstandsfähigkeit gegen Fehler aufgrund gemeinsamer Ursache in mehrkanaligen Steuerungen. Zusätzlich sind weitere Maßnahmen zur</w:t>
      </w:r>
      <w:r>
        <w:t xml:space="preserve"> </w:t>
      </w:r>
      <w:r w:rsidRPr="00B34D86">
        <w:t>Vermeidung von Designfehlern gefordert.</w:t>
      </w:r>
      <w:r>
        <w:t xml:space="preserve"> </w:t>
      </w:r>
      <w:r w:rsidRPr="00B34D86">
        <w:t xml:space="preserve">Wenn die Eintrittswahrscheinlichkeit eines Gefährdungsereignisses als niedrig bewertet werden kann, darf der </w:t>
      </w:r>
      <w:proofErr w:type="spellStart"/>
      <w:r w:rsidRPr="00B34D86">
        <w:t>PLr</w:t>
      </w:r>
      <w:proofErr w:type="spellEnd"/>
      <w:r>
        <w:t xml:space="preserve"> </w:t>
      </w:r>
      <w:r w:rsidRPr="00B34D86">
        <w:t>um einen Level verringert werden. Dieses Verfahren ist im Anhang A der Norm beschrieben. Dieser Anhang ist</w:t>
      </w:r>
      <w:r>
        <w:t xml:space="preserve"> </w:t>
      </w:r>
      <w:r w:rsidRPr="00B34D86">
        <w:t>informativ und nicht normativ. Daher ist die Anwendung des dort beschriebenen Verfahrens nicht erforderlich, um</w:t>
      </w:r>
      <w:r>
        <w:t xml:space="preserve"> </w:t>
      </w:r>
      <w:r w:rsidRPr="00B34D86">
        <w:t>die Anforderungen der Norm vollständig zu erfüllen.</w:t>
      </w:r>
    </w:p>
    <w:p w14:paraId="2F8B33A8" w14:textId="17568266" w:rsidR="000C723F" w:rsidRPr="00B34D86" w:rsidRDefault="000C723F" w:rsidP="00B34D86">
      <w:pPr>
        <w:pStyle w:val="Titel3"/>
        <w:rPr>
          <w:b w:val="0"/>
          <w:szCs w:val="22"/>
        </w:rPr>
      </w:pPr>
      <w:bookmarkStart w:id="10" w:name="_Toc119650462"/>
      <w:r>
        <w:t>Dokumentation</w:t>
      </w:r>
      <w:bookmarkEnd w:id="10"/>
    </w:p>
    <w:p w14:paraId="4136884F" w14:textId="7227575A" w:rsidR="000C723F" w:rsidRDefault="000C723F" w:rsidP="000C723F">
      <w:r>
        <w:t>Die Dokumentation zur Risikobeurteilung muss das angewendete Verfahren und die erzielten Ergebnisse sowie folgende Angaben beinhalten:</w:t>
      </w:r>
    </w:p>
    <w:p w14:paraId="641803B5" w14:textId="7571BA06" w:rsidR="000C723F" w:rsidRDefault="000C723F" w:rsidP="000C723F">
      <w:pPr>
        <w:pStyle w:val="Liste10"/>
      </w:pPr>
      <w:r>
        <w:t>Angaben über die Maschine, wie Spezifikationen, Grenzen, bestimmungsgemäße Verwendung etc.</w:t>
      </w:r>
    </w:p>
    <w:p w14:paraId="08531BC3" w14:textId="73282B11" w:rsidR="000C723F" w:rsidRDefault="000C723F" w:rsidP="000C723F">
      <w:pPr>
        <w:pStyle w:val="Liste10"/>
      </w:pPr>
      <w:r>
        <w:t>wichtige Annahmen, die getroffen wurden, wie Lasten, Festigkeiten, Sicherheitskoeffizienten</w:t>
      </w:r>
    </w:p>
    <w:p w14:paraId="775CB59E" w14:textId="6287BFF3" w:rsidR="000C723F" w:rsidRDefault="000C723F" w:rsidP="000C723F">
      <w:pPr>
        <w:pStyle w:val="Liste10"/>
      </w:pPr>
      <w:r>
        <w:t>alle identifizierten Gefährdungen und Gefährdungssituationen und in Betracht gezogenen Gefährdungsereignisse</w:t>
      </w:r>
    </w:p>
    <w:p w14:paraId="3AB06DED" w14:textId="6666E4DD" w:rsidR="000C723F" w:rsidRDefault="000C723F" w:rsidP="000C723F">
      <w:pPr>
        <w:pStyle w:val="Liste10"/>
      </w:pPr>
      <w:r>
        <w:t>verwendete Daten und deren Quellen, wie die Unfallgeschichten und Erfahrungen bei der Risikominderung an</w:t>
      </w:r>
    </w:p>
    <w:p w14:paraId="1D75FCEF" w14:textId="77777777" w:rsidR="000C723F" w:rsidRDefault="000C723F" w:rsidP="000C723F">
      <w:pPr>
        <w:pStyle w:val="Liste10"/>
      </w:pPr>
      <w:r>
        <w:t>vergleichbaren Maschinen</w:t>
      </w:r>
    </w:p>
    <w:p w14:paraId="3D3AD191" w14:textId="77777777" w:rsidR="000C723F" w:rsidRDefault="000C723F" w:rsidP="000C723F">
      <w:pPr>
        <w:pStyle w:val="Liste10"/>
      </w:pPr>
      <w:r>
        <w:t>eine Beschreibung der angewendeten Schutzmaßnahmen</w:t>
      </w:r>
    </w:p>
    <w:p w14:paraId="00A4F39D" w14:textId="5225DDE4" w:rsidR="00153922" w:rsidRDefault="000C723F" w:rsidP="000C723F">
      <w:pPr>
        <w:pStyle w:val="Liste10"/>
      </w:pPr>
      <w:r>
        <w:t>eine Beschreibung der durch diese Schutzmaßnahmen zu erreichenden Risikominderungsziele</w:t>
      </w:r>
    </w:p>
    <w:p w14:paraId="11BE61AD" w14:textId="4FB5E843" w:rsidR="004D3F76" w:rsidRDefault="004D3F76" w:rsidP="004D3F76">
      <w:pPr>
        <w:pStyle w:val="Liste10"/>
        <w:numPr>
          <w:ilvl w:val="0"/>
          <w:numId w:val="0"/>
        </w:numPr>
      </w:pPr>
    </w:p>
    <w:p w14:paraId="6E81ED2E" w14:textId="77777777" w:rsidR="004D3F76" w:rsidRDefault="004D3F76" w:rsidP="004D3F76">
      <w:pPr>
        <w:pStyle w:val="Titel3"/>
      </w:pPr>
      <w:bookmarkStart w:id="11" w:name="_Toc119650463"/>
      <w:r>
        <w:t>Zusammenfassung: Risikobeurteilung</w:t>
      </w:r>
      <w:bookmarkEnd w:id="11"/>
    </w:p>
    <w:p w14:paraId="0974FC6B" w14:textId="77777777" w:rsidR="004D3F76" w:rsidRDefault="004D3F76" w:rsidP="004D3F76">
      <w:pPr>
        <w:pStyle w:val="Liste10"/>
        <w:numPr>
          <w:ilvl w:val="0"/>
          <w:numId w:val="0"/>
        </w:numPr>
        <w:ind w:left="357" w:hanging="357"/>
      </w:pPr>
      <w:r>
        <w:lastRenderedPageBreak/>
        <w:t>Allgemein</w:t>
      </w:r>
    </w:p>
    <w:p w14:paraId="083E45A9" w14:textId="1D9FCEB2" w:rsidR="004D3F76" w:rsidRDefault="004D3F76" w:rsidP="00FF199A">
      <w:pPr>
        <w:pStyle w:val="Liste10"/>
      </w:pPr>
      <w:r>
        <w:t>Führen Sie eine Risikobeurteilung für alle Gefährdungen durch. Dieser iterative Prozess muss alle Gefahren</w:t>
      </w:r>
      <w:r w:rsidR="00FF199A">
        <w:t xml:space="preserve"> </w:t>
      </w:r>
      <w:r>
        <w:t>und Risiken berücksichtigen, bis keine oder nur annehmbar geringe Restrisiken verbleiben.</w:t>
      </w:r>
    </w:p>
    <w:p w14:paraId="58032701" w14:textId="77777777" w:rsidR="004D3F76" w:rsidRDefault="004D3F76" w:rsidP="004D3F76">
      <w:pPr>
        <w:pStyle w:val="Liste10"/>
        <w:numPr>
          <w:ilvl w:val="0"/>
          <w:numId w:val="0"/>
        </w:numPr>
      </w:pPr>
      <w:r>
        <w:t>Prozess der Risikobeurteilung</w:t>
      </w:r>
    </w:p>
    <w:p w14:paraId="0BFC3D90" w14:textId="65308929" w:rsidR="004D3F76" w:rsidRDefault="004D3F76" w:rsidP="004D3F76">
      <w:pPr>
        <w:pStyle w:val="Liste10"/>
      </w:pPr>
      <w:r>
        <w:t>Beginnen Sie die Risikobeurteilung mit der Festlegung der Funktionen der Maschine.</w:t>
      </w:r>
    </w:p>
    <w:p w14:paraId="33E733EA" w14:textId="41B8ED79" w:rsidR="004D3F76" w:rsidRDefault="004D3F76" w:rsidP="004D3F76">
      <w:pPr>
        <w:pStyle w:val="Liste10"/>
      </w:pPr>
      <w:r>
        <w:t>Berücksichtigen Sie bei der Risikobeurteilung insbesondere vernünftigerweise vorhersehbare Fehlanwendungen und Störungen.</w:t>
      </w:r>
    </w:p>
    <w:p w14:paraId="00C02C3A" w14:textId="462E9CB3" w:rsidR="004D3F76" w:rsidRDefault="004D3F76" w:rsidP="004D3F76">
      <w:pPr>
        <w:pStyle w:val="Liste10"/>
      </w:pPr>
      <w:r>
        <w:t>Identifizieren Sie anschließend die Gefährdungen (mechanische, elektrische, thermische etc.), die von der Maschine ausgehen. Berücksichtigen Sie diese Gefährdungen in allen Phasen der Lebensdauer der Maschine.</w:t>
      </w:r>
    </w:p>
    <w:p w14:paraId="07FE1BD2" w14:textId="77777777" w:rsidR="004D3F76" w:rsidRDefault="004D3F76" w:rsidP="004D3F76">
      <w:pPr>
        <w:pStyle w:val="Liste10"/>
      </w:pPr>
      <w:r>
        <w:t>Schätzen Sie dann die von den Gefährdungen ausgehenden Risiken ein. Diese hängen vom Schadensausmaß und von der Eintrittswahrscheinlichkeit des Schadens ab.</w:t>
      </w:r>
    </w:p>
    <w:p w14:paraId="109C37F2" w14:textId="4269DDB3" w:rsidR="004D3F76" w:rsidRDefault="004D3F76" w:rsidP="004D3F76">
      <w:pPr>
        <w:pStyle w:val="Liste10"/>
      </w:pPr>
      <w:r>
        <w:t>Dokumentieren Sie die Ergebnisse Ihrer Risikobeurteilung.</w:t>
      </w:r>
    </w:p>
    <w:p w14:paraId="726AF14B" w14:textId="0BB7BF36" w:rsidR="00114892" w:rsidRDefault="00114892" w:rsidP="00114892">
      <w:pPr>
        <w:pStyle w:val="Liste10"/>
        <w:numPr>
          <w:ilvl w:val="0"/>
          <w:numId w:val="0"/>
        </w:numPr>
      </w:pPr>
    </w:p>
    <w:p w14:paraId="232F42ED" w14:textId="1D0C5854" w:rsidR="00114892" w:rsidRDefault="00C503DB" w:rsidP="00C503DB">
      <w:pPr>
        <w:pStyle w:val="Titel2"/>
      </w:pPr>
      <w:bookmarkStart w:id="12" w:name="_Toc119650464"/>
      <w:r>
        <w:t>Vorgehensweise und Strategie zur Risikominderung</w:t>
      </w:r>
      <w:bookmarkEnd w:id="12"/>
    </w:p>
    <w:p w14:paraId="7DA53D7E" w14:textId="34480F61" w:rsidR="00C503DB" w:rsidRDefault="00F20186" w:rsidP="00F20186">
      <w:r>
        <w:t>Wenn die Risikobewertung ergibt, dass Maßnahmen nötig sind, um das Risiko zu minimieren, dann muss die 3-Stufen-Methode angewendet werden.</w:t>
      </w:r>
    </w:p>
    <w:p w14:paraId="4B82C01F" w14:textId="21FC371F" w:rsidR="00574906" w:rsidRDefault="004B5885" w:rsidP="00F20186">
      <w:r w:rsidRPr="004B5885">
        <w:rPr>
          <w:noProof/>
        </w:rPr>
        <w:drawing>
          <wp:inline distT="0" distB="0" distL="0" distR="0" wp14:anchorId="658C94B2" wp14:editId="50446C7B">
            <wp:extent cx="6119495" cy="1687830"/>
            <wp:effectExtent l="0" t="0" r="0" b="762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9495" cy="1687830"/>
                    </a:xfrm>
                    <a:prstGeom prst="rect">
                      <a:avLst/>
                    </a:prstGeom>
                    <a:noFill/>
                    <a:ln>
                      <a:noFill/>
                    </a:ln>
                  </pic:spPr>
                </pic:pic>
              </a:graphicData>
            </a:graphic>
          </wp:inline>
        </w:drawing>
      </w:r>
    </w:p>
    <w:p w14:paraId="4751E944" w14:textId="781A8EDF" w:rsidR="00897519" w:rsidRDefault="00897519" w:rsidP="00897519">
      <w:r>
        <w:t>Der Maschinenhersteller muss bei der Wahl der Maßnahmen folgende Grundsätze anwenden, und zwar in</w:t>
      </w:r>
      <w:r w:rsidR="008D4BD6">
        <w:t xml:space="preserve"> </w:t>
      </w:r>
      <w:r>
        <w:t>der angegebenen Reihenfolge:</w:t>
      </w:r>
    </w:p>
    <w:p w14:paraId="2B90CD58" w14:textId="6346ACEF" w:rsidR="00897519" w:rsidRDefault="00897519" w:rsidP="008D4BD6">
      <w:pPr>
        <w:pStyle w:val="Liste10"/>
        <w:numPr>
          <w:ilvl w:val="0"/>
          <w:numId w:val="43"/>
        </w:numPr>
        <w:ind w:left="284"/>
      </w:pPr>
      <w:r>
        <w:t>Sicheres Gestalten: Beseitigung oder Minimierung der Risiken so weit wie möglich (Integration der Sicherheit</w:t>
      </w:r>
      <w:r w:rsidR="008D4BD6">
        <w:t xml:space="preserve"> </w:t>
      </w:r>
      <w:r>
        <w:t>in Konstruktion und Bau der Maschine)</w:t>
      </w:r>
    </w:p>
    <w:p w14:paraId="5E8B61AF" w14:textId="4D28D05D" w:rsidR="00897519" w:rsidRDefault="00897519" w:rsidP="008D4BD6">
      <w:pPr>
        <w:pStyle w:val="Liste10"/>
        <w:numPr>
          <w:ilvl w:val="0"/>
          <w:numId w:val="43"/>
        </w:numPr>
        <w:ind w:left="284"/>
      </w:pPr>
      <w:r>
        <w:t>Technische Schutzmaßnahmen: Ergreifen der notwendigen Schutzmaßnahmen gegen Risiken, die sich konstruktiv</w:t>
      </w:r>
      <w:r w:rsidR="008D4BD6">
        <w:t xml:space="preserve"> </w:t>
      </w:r>
      <w:r>
        <w:t>nicht beseitigen lassen</w:t>
      </w:r>
    </w:p>
    <w:p w14:paraId="18E37F5D" w14:textId="77777777" w:rsidR="00BD6C33" w:rsidRDefault="00897519" w:rsidP="00BD6C33">
      <w:pPr>
        <w:pStyle w:val="Liste10"/>
        <w:numPr>
          <w:ilvl w:val="0"/>
          <w:numId w:val="43"/>
        </w:numPr>
        <w:ind w:left="284"/>
      </w:pPr>
      <w:r>
        <w:t>Benutzerinformation über Restrisiken</w:t>
      </w:r>
    </w:p>
    <w:p w14:paraId="4FC360A9" w14:textId="77777777" w:rsidR="00C322A7" w:rsidRDefault="0039223C" w:rsidP="00C322A7">
      <w:pPr>
        <w:pStyle w:val="Liste10"/>
        <w:keepNext/>
        <w:numPr>
          <w:ilvl w:val="0"/>
          <w:numId w:val="0"/>
        </w:numPr>
        <w:ind w:left="284"/>
      </w:pPr>
      <w:r>
        <w:rPr>
          <w:noProof/>
        </w:rPr>
        <w:lastRenderedPageBreak/>
        <w:drawing>
          <wp:inline distT="0" distB="0" distL="0" distR="0" wp14:anchorId="7775E10D" wp14:editId="60670A4E">
            <wp:extent cx="6119495" cy="6182360"/>
            <wp:effectExtent l="0" t="0" r="0" b="889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19495" cy="6182360"/>
                    </a:xfrm>
                    <a:prstGeom prst="rect">
                      <a:avLst/>
                    </a:prstGeom>
                  </pic:spPr>
                </pic:pic>
              </a:graphicData>
            </a:graphic>
          </wp:inline>
        </w:drawing>
      </w:r>
    </w:p>
    <w:p w14:paraId="26C2405D" w14:textId="197B04F0" w:rsidR="00C322A7" w:rsidRDefault="00C322A7" w:rsidP="00C322A7">
      <w:pPr>
        <w:pStyle w:val="Beschriftung"/>
      </w:pPr>
      <w:r>
        <w:t xml:space="preserve">Abbildung </w:t>
      </w:r>
      <w:fldSimple w:instr=" SEQ Abbildung \* ARABIC ">
        <w:r w:rsidR="00EF1B43">
          <w:rPr>
            <w:noProof/>
          </w:rPr>
          <w:t>4</w:t>
        </w:r>
      </w:fldSimple>
      <w:r>
        <w:t>:</w:t>
      </w:r>
      <w:r w:rsidRPr="0064473B">
        <w:t>Prozess der 3-Stufen-Methode zur Risikominderung</w:t>
      </w:r>
    </w:p>
    <w:p w14:paraId="0519BB70" w14:textId="0874BA70" w:rsidR="00FF26C0" w:rsidRDefault="00BD6C33" w:rsidP="00BD6C33">
      <w:pPr>
        <w:pStyle w:val="Titel3"/>
      </w:pPr>
      <w:bookmarkStart w:id="13" w:name="_Toc119650465"/>
      <w:r w:rsidRPr="00BD6C33">
        <w:t>Sicheres Gestalten (inhärent sichere Konstruktion)</w:t>
      </w:r>
      <w:bookmarkEnd w:id="13"/>
    </w:p>
    <w:p w14:paraId="361E4573" w14:textId="68A33690" w:rsidR="0039223C" w:rsidRDefault="0039223C" w:rsidP="0039223C">
      <w:r>
        <w:t>Sicheres Gestalten ist die erste und wichtigste Stufe im Risikominderungsprozess. Hierbei werden mögliche Gefahren schon durch die Konstruktion und Gestaltung ausgeschlossen. Daher ist die Wirksamkeit des sicheren Gestaltens am höchsten. Aspekte des sicheren Gestaltens betreffen die Konstruktion der Maschine und die Wechselwirkungen zwischen den gefährdeten Personen und der Maschine.</w:t>
      </w:r>
    </w:p>
    <w:p w14:paraId="0312EC67" w14:textId="77777777" w:rsidR="009D67C4" w:rsidRDefault="0039223C" w:rsidP="009D67C4">
      <w:r>
        <w:t xml:space="preserve">In jedem Fall sollen alle Komponenten so ausgewählt, angewendet und angepasst werden, dass im Falle eines Fehlers der Maschine die Sicherheit von Personen im Vordergrund steht. Die Vermeidung eines Schadens an der Maschine und der Umgebung soll ebenfalls beachtet werden. Alle Bestandteile der Maschinenkonstruktion sollen so spezifiziert werden, dass sie innerhalb ihrer </w:t>
      </w:r>
      <w:r>
        <w:lastRenderedPageBreak/>
        <w:t>zulässigen Grenzwerte funktionieren. Das Design sollte so einfach wie möglich ausgeführt werden. Sicherheitsbezogene Funktionen sind von anderen Funktionen so gut wie möglich zu trennen.</w:t>
      </w:r>
    </w:p>
    <w:p w14:paraId="297C5ACC" w14:textId="45E526EB" w:rsidR="000E76EE" w:rsidRDefault="009D67C4" w:rsidP="009D67C4">
      <w:r>
        <w:t>Folgende Grundregeln sind zu beachten:</w:t>
      </w:r>
    </w:p>
    <w:p w14:paraId="5A816FCE" w14:textId="74EF6B0D" w:rsidR="009D67C4" w:rsidRPr="00FE006B" w:rsidRDefault="009D67C4" w:rsidP="009D67C4">
      <w:pPr>
        <w:rPr>
          <w:b/>
          <w:bCs/>
        </w:rPr>
      </w:pPr>
      <w:r w:rsidRPr="00FE006B">
        <w:rPr>
          <w:b/>
          <w:bCs/>
        </w:rPr>
        <w:t>Mechanische Konstruktion</w:t>
      </w:r>
    </w:p>
    <w:p w14:paraId="545B246F" w14:textId="41F83E49" w:rsidR="007C2804" w:rsidRDefault="007C2804" w:rsidP="007C2804">
      <w:r>
        <w:t>Folgende Maßnahmen sind Beispiele dafür, wie durch die mechanische Konstruktion verhindert werden kann, dass Gefährdungen entstehen:</w:t>
      </w:r>
    </w:p>
    <w:p w14:paraId="47919A5A" w14:textId="4C7E2135" w:rsidR="007C2804" w:rsidRDefault="007C2804" w:rsidP="007C2804">
      <w:pPr>
        <w:pStyle w:val="Liste10"/>
      </w:pPr>
      <w:r>
        <w:t>Vermeiden von scharfen Kanten, Ecken und vorstehenden Teilen</w:t>
      </w:r>
    </w:p>
    <w:p w14:paraId="37DB5B58" w14:textId="5635FA98" w:rsidR="007C2804" w:rsidRDefault="007C2804" w:rsidP="007C2804">
      <w:pPr>
        <w:pStyle w:val="Liste10"/>
      </w:pPr>
      <w:r>
        <w:t xml:space="preserve">Vermeiden von Quetschstellen, Scherstellen und </w:t>
      </w:r>
      <w:proofErr w:type="spellStart"/>
      <w:r>
        <w:t>Einzugstellen</w:t>
      </w:r>
      <w:proofErr w:type="spellEnd"/>
    </w:p>
    <w:p w14:paraId="754C00FA" w14:textId="52218961" w:rsidR="007C2804" w:rsidRDefault="007C2804" w:rsidP="007C2804">
      <w:pPr>
        <w:pStyle w:val="Liste10"/>
      </w:pPr>
      <w:r>
        <w:t>Begrenzen der kinetischen Energie (Masse und Geschwindigkeit)</w:t>
      </w:r>
    </w:p>
    <w:p w14:paraId="1FEABE99" w14:textId="257355D9" w:rsidR="009D67C4" w:rsidRDefault="007C2804" w:rsidP="007C2804">
      <w:pPr>
        <w:pStyle w:val="Liste10"/>
      </w:pPr>
      <w:r>
        <w:t>Beachten ergonomischer Grundsätze</w:t>
      </w:r>
    </w:p>
    <w:p w14:paraId="54B1200D" w14:textId="64C56F9D" w:rsidR="00C7129C" w:rsidRDefault="00A47306" w:rsidP="00C7129C">
      <w:pPr>
        <w:pStyle w:val="Liste10"/>
        <w:numPr>
          <w:ilvl w:val="0"/>
          <w:numId w:val="0"/>
        </w:numPr>
      </w:pPr>
      <w:r>
        <w:t>Beispiel:</w:t>
      </w:r>
    </w:p>
    <w:p w14:paraId="15048D48" w14:textId="77777777" w:rsidR="00A47306" w:rsidRDefault="00A47306" w:rsidP="00A47306">
      <w:r>
        <w:rPr>
          <w:noProof/>
        </w:rPr>
        <w:drawing>
          <wp:inline distT="0" distB="0" distL="0" distR="0" wp14:anchorId="241376F0" wp14:editId="45A34803">
            <wp:extent cx="6119495" cy="1765300"/>
            <wp:effectExtent l="0" t="0" r="0" b="635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19495" cy="1765300"/>
                    </a:xfrm>
                    <a:prstGeom prst="rect">
                      <a:avLst/>
                    </a:prstGeom>
                  </pic:spPr>
                </pic:pic>
              </a:graphicData>
            </a:graphic>
          </wp:inline>
        </w:drawing>
      </w:r>
    </w:p>
    <w:p w14:paraId="0557D12D" w14:textId="76854F0E" w:rsidR="00A47306" w:rsidRDefault="00A47306" w:rsidP="00A47306">
      <w:pPr>
        <w:pStyle w:val="Beschriftung"/>
      </w:pPr>
      <w:r>
        <w:t xml:space="preserve">Abbildung </w:t>
      </w:r>
      <w:fldSimple w:instr=" SEQ Abbildung \* ARABIC ">
        <w:r w:rsidR="00EF1B43">
          <w:rPr>
            <w:noProof/>
          </w:rPr>
          <w:t>5</w:t>
        </w:r>
      </w:fldSimple>
      <w:r>
        <w:t>:</w:t>
      </w:r>
      <w:r w:rsidRPr="000E5B90">
        <w:t>Beispiel: Vermeiden von Scherstellen</w:t>
      </w:r>
    </w:p>
    <w:p w14:paraId="1A4ADADA" w14:textId="77777777" w:rsidR="00FE006B" w:rsidRPr="00FE006B" w:rsidRDefault="00FE006B" w:rsidP="00FE006B">
      <w:pPr>
        <w:rPr>
          <w:b/>
          <w:bCs/>
        </w:rPr>
      </w:pPr>
      <w:r w:rsidRPr="00FE006B">
        <w:rPr>
          <w:b/>
          <w:bCs/>
        </w:rPr>
        <w:t>Bedien- und Instandhaltungskonzept</w:t>
      </w:r>
    </w:p>
    <w:p w14:paraId="4771C3F2" w14:textId="5EC53F1A" w:rsidR="00FE006B" w:rsidRDefault="00FE006B" w:rsidP="00FE006B">
      <w:r>
        <w:t>Die Notwendigkeit, sich dem Gefahrbereich auszusetzen, sollte so gering wie möglich sein. Dies kann beispielsweise erreicht werden durch:</w:t>
      </w:r>
    </w:p>
    <w:p w14:paraId="7276F14E" w14:textId="781EE2B6" w:rsidR="00FE006B" w:rsidRDefault="00FE006B" w:rsidP="00FE006B">
      <w:pPr>
        <w:pStyle w:val="Liste10"/>
      </w:pPr>
      <w:r>
        <w:t>automatische Be- und Entladestationen</w:t>
      </w:r>
    </w:p>
    <w:p w14:paraId="581427BC" w14:textId="2D38271F" w:rsidR="00FE006B" w:rsidRDefault="00FE006B" w:rsidP="00FE006B">
      <w:pPr>
        <w:pStyle w:val="Liste10"/>
      </w:pPr>
      <w:proofErr w:type="spellStart"/>
      <w:r>
        <w:t>Einricht</w:t>
      </w:r>
      <w:proofErr w:type="spellEnd"/>
      <w:r>
        <w:t>- und Wartungsarbeiten von „außen“</w:t>
      </w:r>
    </w:p>
    <w:p w14:paraId="18452E71" w14:textId="17A61EF1" w:rsidR="00FE006B" w:rsidRDefault="00FE006B" w:rsidP="00FE006B">
      <w:pPr>
        <w:pStyle w:val="Liste10"/>
      </w:pPr>
      <w:r>
        <w:t>Verwendung von zuverlässigen und verfügbaren Bauteilen, um Wartungsarbeiten zu vermeiden</w:t>
      </w:r>
    </w:p>
    <w:p w14:paraId="35EA0C61" w14:textId="4A34427B" w:rsidR="00FE006B" w:rsidRDefault="00FE006B" w:rsidP="00FE006B">
      <w:pPr>
        <w:pStyle w:val="Liste10"/>
      </w:pPr>
      <w:r>
        <w:t>klares und eindeutiges Bedienkonzept, z. B. Gruppierung der Bedienteile nach zusammenhängenden Funktionen (z. B. für den Einrichtbetrieb)</w:t>
      </w:r>
    </w:p>
    <w:p w14:paraId="70B602CA" w14:textId="77777777" w:rsidR="00C208E1" w:rsidRPr="00C208E1" w:rsidRDefault="00C208E1" w:rsidP="00C208E1">
      <w:pPr>
        <w:pStyle w:val="Liste10"/>
        <w:numPr>
          <w:ilvl w:val="0"/>
          <w:numId w:val="0"/>
        </w:numPr>
        <w:rPr>
          <w:b/>
          <w:bCs/>
        </w:rPr>
      </w:pPr>
      <w:r w:rsidRPr="00C208E1">
        <w:rPr>
          <w:b/>
          <w:bCs/>
        </w:rPr>
        <w:t>Elektrische Ausrüstung</w:t>
      </w:r>
    </w:p>
    <w:p w14:paraId="3F0B56D0" w14:textId="083C4F38" w:rsidR="00C208E1" w:rsidRDefault="00C208E1" w:rsidP="00C208E1">
      <w:r>
        <w:t>Es sind Maßnahmen nötig, um elektrische Gefährdungen an Maschinen auszuschließen. Hierbei werden zwei Gefährdungsarten unterschieden:</w:t>
      </w:r>
    </w:p>
    <w:p w14:paraId="310E44FA" w14:textId="01F82927" w:rsidR="00C208E1" w:rsidRDefault="00C208E1" w:rsidP="00C208E1">
      <w:pPr>
        <w:pStyle w:val="Liste10"/>
      </w:pPr>
      <w:r>
        <w:t>Gefahren, die sich durch den elektrischen Strom ergeben, d. h. Gefährdungen durch direktes und indirektes</w:t>
      </w:r>
    </w:p>
    <w:p w14:paraId="51E73320" w14:textId="7FBBC2F2" w:rsidR="00C208E1" w:rsidRDefault="00C208E1" w:rsidP="00C208E1">
      <w:pPr>
        <w:pStyle w:val="Liste10"/>
      </w:pPr>
      <w:r>
        <w:t>Berühren Gefahren durch Situationen, die indirekt durch Fehler in der Steuerung entstehen</w:t>
      </w:r>
    </w:p>
    <w:p w14:paraId="6132C8E8" w14:textId="7E545D6C" w:rsidR="00351954" w:rsidRPr="00FE006B" w:rsidRDefault="00351954" w:rsidP="00351954">
      <w:pPr>
        <w:pStyle w:val="Liste10"/>
        <w:numPr>
          <w:ilvl w:val="0"/>
          <w:numId w:val="44"/>
        </w:numPr>
        <w:ind w:left="284" w:hanging="284"/>
      </w:pPr>
      <w:r>
        <w:t>Vermeiden Sie Gefahren, die sich direkt durch elektrischen Strom ergeben (direktes und indirektes Berühren) oder die indirekt durch Fehler in der Steuerung entstehen.</w:t>
      </w:r>
    </w:p>
    <w:p w14:paraId="05738073" w14:textId="3B13727A" w:rsidR="00205E9B" w:rsidRDefault="00205E9B">
      <w:pPr>
        <w:ind w:left="357" w:hanging="357"/>
        <w:jc w:val="left"/>
      </w:pPr>
      <w:r>
        <w:br w:type="page"/>
      </w:r>
    </w:p>
    <w:p w14:paraId="46ABAEA5" w14:textId="77777777" w:rsidR="00201A31" w:rsidRDefault="00201A31" w:rsidP="00201A31">
      <w:pPr>
        <w:pStyle w:val="Titel1"/>
        <w:rPr>
          <w:lang w:val="de-DE"/>
        </w:rPr>
      </w:pPr>
      <w:bookmarkStart w:id="14" w:name="_Toc119650466"/>
      <w:r w:rsidRPr="00201A31">
        <w:rPr>
          <w:lang w:val="de-DE"/>
        </w:rPr>
        <w:lastRenderedPageBreak/>
        <w:t>Technische Schutzmaßnahmen</w:t>
      </w:r>
      <w:bookmarkEnd w:id="14"/>
    </w:p>
    <w:p w14:paraId="7ABE5071" w14:textId="77777777" w:rsidR="00FA077D" w:rsidRPr="00FA077D" w:rsidRDefault="00FA077D" w:rsidP="00FA077D">
      <w:pPr>
        <w:rPr>
          <w:lang w:val="de-DE"/>
        </w:rPr>
      </w:pPr>
      <w:r w:rsidRPr="00FA077D">
        <w:rPr>
          <w:lang w:val="de-DE"/>
        </w:rPr>
        <w:t>Eine technische Schutzmaßnahme wird durch eine oder mehrere Sicherheitsfunktionen realisiert. Jede Sicherheitsfunktion</w:t>
      </w:r>
    </w:p>
    <w:p w14:paraId="7220F9C8" w14:textId="77777777" w:rsidR="00FA077D" w:rsidRPr="00FA077D" w:rsidRDefault="00FA077D" w:rsidP="00FA077D">
      <w:pPr>
        <w:rPr>
          <w:lang w:val="de-DE"/>
        </w:rPr>
      </w:pPr>
      <w:r w:rsidRPr="00FA077D">
        <w:rPr>
          <w:lang w:val="de-DE"/>
        </w:rPr>
        <w:t>besteht aus mindestens einer Schutzeinrichtung. Es gibt drei Arten von Schutzeinrichtungen:</w:t>
      </w:r>
    </w:p>
    <w:p w14:paraId="12A081B6" w14:textId="134DACB8" w:rsidR="00FA077D" w:rsidRPr="00FA077D" w:rsidRDefault="00FA077D" w:rsidP="00FA077D">
      <w:pPr>
        <w:pStyle w:val="Liste10"/>
        <w:rPr>
          <w:lang w:val="de-DE"/>
        </w:rPr>
      </w:pPr>
      <w:r w:rsidRPr="00FA077D">
        <w:rPr>
          <w:lang w:val="de-DE"/>
        </w:rPr>
        <w:t>Mechanische Schutzeinrichtungen, die Teile, Stoffe oder Strahlung zurückhalten oder den Zugang/Zugriff</w:t>
      </w:r>
      <w:r>
        <w:rPr>
          <w:lang w:val="de-DE"/>
        </w:rPr>
        <w:t xml:space="preserve"> </w:t>
      </w:r>
      <w:r w:rsidRPr="00FA077D">
        <w:rPr>
          <w:lang w:val="de-DE"/>
        </w:rPr>
        <w:t>dauerhaft verhindern.</w:t>
      </w:r>
    </w:p>
    <w:p w14:paraId="459C59FF" w14:textId="5D5C94BA" w:rsidR="00FA077D" w:rsidRPr="00FA077D" w:rsidRDefault="00FA077D" w:rsidP="00FA077D">
      <w:pPr>
        <w:pStyle w:val="Liste10"/>
        <w:rPr>
          <w:lang w:val="de-DE"/>
        </w:rPr>
      </w:pPr>
      <w:r w:rsidRPr="00FA077D">
        <w:rPr>
          <w:lang w:val="de-DE"/>
        </w:rPr>
        <w:t>Schutzeinrichtungen, die in die Steuerung der Maschine eingebunden sind, um den sicheren Zustand einzuleiten,</w:t>
      </w:r>
      <w:r>
        <w:rPr>
          <w:lang w:val="de-DE"/>
        </w:rPr>
        <w:t xml:space="preserve"> </w:t>
      </w:r>
      <w:r w:rsidRPr="00FA077D">
        <w:rPr>
          <w:lang w:val="de-DE"/>
        </w:rPr>
        <w:t>sobald Personen oder Teile des menschlichen Körpers detektiert werden.</w:t>
      </w:r>
    </w:p>
    <w:p w14:paraId="4CA277EF" w14:textId="2DCAF5EE" w:rsidR="00FA077D" w:rsidRPr="00FA077D" w:rsidRDefault="00FA077D" w:rsidP="00FA077D">
      <w:pPr>
        <w:pStyle w:val="Liste10"/>
        <w:rPr>
          <w:lang w:val="de-DE"/>
        </w:rPr>
      </w:pPr>
      <w:r w:rsidRPr="00FA077D">
        <w:rPr>
          <w:lang w:val="de-DE"/>
        </w:rPr>
        <w:t>Schutzeinrichtungen, die in die Steuerung der Maschine eingebunden sind, um den sicheren Zustand einzuleiten,</w:t>
      </w:r>
      <w:r>
        <w:rPr>
          <w:lang w:val="de-DE"/>
        </w:rPr>
        <w:t xml:space="preserve"> </w:t>
      </w:r>
      <w:r w:rsidRPr="00FA077D">
        <w:rPr>
          <w:lang w:val="de-DE"/>
        </w:rPr>
        <w:t>sobald die überwachten sicherheitsbezogenen Grenzen von Parametern der Maschine (Position,</w:t>
      </w:r>
      <w:r>
        <w:rPr>
          <w:lang w:val="de-DE"/>
        </w:rPr>
        <w:t xml:space="preserve"> </w:t>
      </w:r>
      <w:r w:rsidRPr="00FA077D">
        <w:rPr>
          <w:lang w:val="de-DE"/>
        </w:rPr>
        <w:t>Geschwindigkeit, Kraft etc.) überschritten werden.</w:t>
      </w:r>
    </w:p>
    <w:p w14:paraId="51E06EDF" w14:textId="6FFE4545" w:rsidR="00FA077D" w:rsidRPr="00FA077D" w:rsidRDefault="00FA077D" w:rsidP="00FA077D">
      <w:pPr>
        <w:rPr>
          <w:lang w:val="de-DE"/>
        </w:rPr>
      </w:pPr>
      <w:r w:rsidRPr="00FA077D">
        <w:rPr>
          <w:lang w:val="de-DE"/>
        </w:rPr>
        <w:t>Alle diese Schutzeinrichtungen realisieren Sicherheitsfunktionen, aber nicht jede Schutzeinrichtung muss dazu</w:t>
      </w:r>
      <w:r>
        <w:rPr>
          <w:lang w:val="de-DE"/>
        </w:rPr>
        <w:t xml:space="preserve"> </w:t>
      </w:r>
      <w:r w:rsidRPr="00FA077D">
        <w:rPr>
          <w:lang w:val="de-DE"/>
        </w:rPr>
        <w:t>in die Steuerung der Maschine eingebunden werden. Feste trennende Schutzeinrichtungen (Zäune, Barrieren,</w:t>
      </w:r>
      <w:r>
        <w:rPr>
          <w:lang w:val="de-DE"/>
        </w:rPr>
        <w:t xml:space="preserve"> </w:t>
      </w:r>
      <w:r w:rsidRPr="00FA077D">
        <w:rPr>
          <w:lang w:val="de-DE"/>
        </w:rPr>
        <w:t>Abdeckungen) werden z. B. nicht in die Steuerung der Maschine eingebunden, doch bei korrekter Gestaltung</w:t>
      </w:r>
      <w:r>
        <w:rPr>
          <w:lang w:val="de-DE"/>
        </w:rPr>
        <w:t xml:space="preserve"> </w:t>
      </w:r>
      <w:r w:rsidRPr="00FA077D">
        <w:rPr>
          <w:lang w:val="de-DE"/>
        </w:rPr>
        <w:t>erfüllen solche Schutzeinrichtungen die Anforderung der Sicherheitsfunktion.</w:t>
      </w:r>
    </w:p>
    <w:p w14:paraId="2A0A317D" w14:textId="77777777" w:rsidR="00FA077D" w:rsidRPr="00FA077D" w:rsidRDefault="00FA077D" w:rsidP="00FA077D">
      <w:pPr>
        <w:rPr>
          <w:b/>
          <w:bCs/>
          <w:lang w:val="de-DE"/>
        </w:rPr>
      </w:pPr>
      <w:r w:rsidRPr="00FA077D">
        <w:rPr>
          <w:b/>
          <w:bCs/>
          <w:lang w:val="de-DE"/>
        </w:rPr>
        <w:t>Funktionale Sicherheit</w:t>
      </w:r>
    </w:p>
    <w:p w14:paraId="1A7488DD" w14:textId="6AD22D75" w:rsidR="00201A31" w:rsidRDefault="00FA077D" w:rsidP="00FA077D">
      <w:pPr>
        <w:rPr>
          <w:lang w:val="de-DE"/>
        </w:rPr>
      </w:pPr>
      <w:r w:rsidRPr="00FA077D">
        <w:rPr>
          <w:lang w:val="de-DE"/>
        </w:rPr>
        <w:t>Wenn Schutzeinrichtungen in die Steuerung der Maschine eingebunden werden, hängt die Risikominderung von</w:t>
      </w:r>
      <w:r>
        <w:rPr>
          <w:lang w:val="de-DE"/>
        </w:rPr>
        <w:t xml:space="preserve"> </w:t>
      </w:r>
      <w:r w:rsidRPr="00FA077D">
        <w:rPr>
          <w:lang w:val="de-DE"/>
        </w:rPr>
        <w:t>der korrekten Funktion der Steuerung ab. In diesem Fall spricht man von funktionaler Sicherheit. Für die Realisierung</w:t>
      </w:r>
      <w:r>
        <w:rPr>
          <w:lang w:val="de-DE"/>
        </w:rPr>
        <w:t xml:space="preserve"> </w:t>
      </w:r>
      <w:r w:rsidRPr="00FA077D">
        <w:rPr>
          <w:lang w:val="de-DE"/>
        </w:rPr>
        <w:t>der funktionalen Sicherheit muss für jede</w:t>
      </w:r>
      <w:r>
        <w:rPr>
          <w:lang w:val="de-DE"/>
        </w:rPr>
        <w:t xml:space="preserve"> </w:t>
      </w:r>
      <w:r w:rsidRPr="00FA077D">
        <w:rPr>
          <w:lang w:val="de-DE"/>
        </w:rPr>
        <w:t>Sicherheitsfunktion das erforderliche Sicherheitsniveau bestimmt</w:t>
      </w:r>
      <w:r>
        <w:rPr>
          <w:lang w:val="de-DE"/>
        </w:rPr>
        <w:t xml:space="preserve"> </w:t>
      </w:r>
      <w:r w:rsidRPr="00FA077D">
        <w:rPr>
          <w:lang w:val="de-DE"/>
        </w:rPr>
        <w:t>werden. Die Anforderungen der jeweiligen Schutzmaßnahme müssen mit geeigneten Komponenten umgesetzt</w:t>
      </w:r>
      <w:r>
        <w:rPr>
          <w:lang w:val="de-DE"/>
        </w:rPr>
        <w:t xml:space="preserve"> </w:t>
      </w:r>
      <w:r w:rsidRPr="00FA077D">
        <w:rPr>
          <w:lang w:val="de-DE"/>
        </w:rPr>
        <w:t>werden.</w:t>
      </w:r>
    </w:p>
    <w:p w14:paraId="3A1A0395" w14:textId="77777777" w:rsidR="00AA1EFE" w:rsidRPr="00AA1EFE" w:rsidRDefault="00AA1EFE" w:rsidP="00AA1EFE">
      <w:pPr>
        <w:rPr>
          <w:b/>
          <w:bCs/>
          <w:lang w:val="de-DE"/>
        </w:rPr>
      </w:pPr>
      <w:r w:rsidRPr="00AA1EFE">
        <w:rPr>
          <w:b/>
          <w:bCs/>
          <w:lang w:val="de-DE"/>
        </w:rPr>
        <w:t>Validierung</w:t>
      </w:r>
    </w:p>
    <w:p w14:paraId="1C26C4F0" w14:textId="268945BE" w:rsidR="00AA1EFE" w:rsidRDefault="00AA1EFE" w:rsidP="00AA1EFE">
      <w:pPr>
        <w:rPr>
          <w:lang w:val="de-DE"/>
        </w:rPr>
      </w:pPr>
      <w:r w:rsidRPr="00AA1EFE">
        <w:rPr>
          <w:lang w:val="de-DE"/>
        </w:rPr>
        <w:t>Die Validierung aller technischen Schutzmaßnahmen stellt sicher, dass die richtigen Sicherheitsfunktionen zuverlässig</w:t>
      </w:r>
      <w:r>
        <w:rPr>
          <w:lang w:val="de-DE"/>
        </w:rPr>
        <w:t xml:space="preserve"> </w:t>
      </w:r>
      <w:r w:rsidRPr="00AA1EFE">
        <w:rPr>
          <w:lang w:val="de-DE"/>
        </w:rPr>
        <w:t>die Risiken mindern.</w:t>
      </w:r>
    </w:p>
    <w:p w14:paraId="69AD26A1" w14:textId="77777777" w:rsidR="00AA1EFE" w:rsidRDefault="00525E07" w:rsidP="00AA1EFE">
      <w:pPr>
        <w:keepNext/>
        <w:jc w:val="center"/>
      </w:pPr>
      <w:r>
        <w:rPr>
          <w:noProof/>
        </w:rPr>
        <w:lastRenderedPageBreak/>
        <w:drawing>
          <wp:inline distT="0" distB="0" distL="0" distR="0" wp14:anchorId="10033E77" wp14:editId="0F21A888">
            <wp:extent cx="3368851" cy="5400675"/>
            <wp:effectExtent l="0" t="0" r="3175"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76740" cy="5413323"/>
                    </a:xfrm>
                    <a:prstGeom prst="rect">
                      <a:avLst/>
                    </a:prstGeom>
                  </pic:spPr>
                </pic:pic>
              </a:graphicData>
            </a:graphic>
          </wp:inline>
        </w:drawing>
      </w:r>
    </w:p>
    <w:p w14:paraId="114816A6" w14:textId="75AF3744" w:rsidR="00201A31" w:rsidRDefault="00AA1EFE" w:rsidP="00AA1EFE">
      <w:pPr>
        <w:pStyle w:val="Beschriftung"/>
      </w:pPr>
      <w:r>
        <w:t xml:space="preserve">Abbildung </w:t>
      </w:r>
      <w:fldSimple w:instr=" SEQ Abbildung \* ARABIC ">
        <w:r w:rsidR="00EF1B43">
          <w:rPr>
            <w:noProof/>
          </w:rPr>
          <w:t>6</w:t>
        </w:r>
      </w:fldSimple>
      <w:r>
        <w:t>:</w:t>
      </w:r>
      <w:r w:rsidRPr="00D03CA5">
        <w:t>Von der Festlegung bis zu Validierung der Sicherheitsfunktionen</w:t>
      </w:r>
    </w:p>
    <w:p w14:paraId="4DC5E6A1" w14:textId="77777777" w:rsidR="002B7F2D" w:rsidRPr="005C0294" w:rsidRDefault="002B7F2D" w:rsidP="005C0294">
      <w:pPr>
        <w:rPr>
          <w:b/>
          <w:bCs/>
        </w:rPr>
      </w:pPr>
      <w:r w:rsidRPr="005C0294">
        <w:rPr>
          <w:b/>
          <w:bCs/>
        </w:rPr>
        <w:t>Festlegen der Sicherheitsfunktionen</w:t>
      </w:r>
    </w:p>
    <w:p w14:paraId="55A35925" w14:textId="393EC4E5" w:rsidR="002B7F2D" w:rsidRDefault="002B7F2D" w:rsidP="002B7F2D">
      <w:r>
        <w:t>Die Sicherheitsfunktionen beschreiben, wie das Risiko durch sicherheitstechnische Maßnahmen gemindert werden soll. Für jede Gefährdung, die konstruktiv nicht beseitigt wurde, ist mindestens eine Sicherheitsfunktion zu definieren. Die genaue Definition der Sicherheitsfunktionen ist notwendig, um die erforderliche Sicherheit mit angemessenem Aufwand zu erzielen. Aus der Definition der Sicherheitsfunktionen leitet sich die dafür notwendige Art und Anzahl der Komponenten ab.</w:t>
      </w:r>
    </w:p>
    <w:p w14:paraId="16AB2B4A" w14:textId="173D563D" w:rsidR="00D15C12" w:rsidRPr="00D15C12" w:rsidRDefault="00D15C12" w:rsidP="005C0294">
      <w:pPr>
        <w:pStyle w:val="Titel2"/>
      </w:pPr>
      <w:bookmarkStart w:id="15" w:name="_Toc119650467"/>
      <w:r w:rsidRPr="00D15C12">
        <w:t>Schutzeinrichtungen</w:t>
      </w:r>
      <w:bookmarkEnd w:id="15"/>
    </w:p>
    <w:p w14:paraId="4A42A3E0" w14:textId="3309B680" w:rsidR="00D15C12" w:rsidRPr="00D15C12" w:rsidRDefault="00D15C12" w:rsidP="00D15C12">
      <w:r w:rsidRPr="00D15C12">
        <w:t>Um die Sicherheit einer Maschine/Anlage zu gewährleisten, wurden eine Reihe von Schutzeinrichtungen entwickelt, die sich in „trennende“ und „nicht-trennende“ Systeme gliedern lassen.</w:t>
      </w:r>
    </w:p>
    <w:p w14:paraId="4D0A5B4F" w14:textId="77777777" w:rsidR="007A20CF" w:rsidRDefault="00D15C12" w:rsidP="007A20CF">
      <w:pPr>
        <w:keepNext/>
      </w:pPr>
      <w:r w:rsidRPr="00D15C12">
        <w:rPr>
          <w:noProof/>
        </w:rPr>
        <w:lastRenderedPageBreak/>
        <w:drawing>
          <wp:inline distT="0" distB="0" distL="0" distR="0" wp14:anchorId="1328AE10" wp14:editId="3DAEFE6F">
            <wp:extent cx="6119495" cy="3076575"/>
            <wp:effectExtent l="0" t="0" r="0" b="952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19495" cy="3076575"/>
                    </a:xfrm>
                    <a:prstGeom prst="rect">
                      <a:avLst/>
                    </a:prstGeom>
                    <a:noFill/>
                    <a:ln>
                      <a:noFill/>
                    </a:ln>
                  </pic:spPr>
                </pic:pic>
              </a:graphicData>
            </a:graphic>
          </wp:inline>
        </w:drawing>
      </w:r>
    </w:p>
    <w:p w14:paraId="40A0ED1C" w14:textId="5A940EBC" w:rsidR="00B21D21" w:rsidRDefault="007A20CF" w:rsidP="007A20CF">
      <w:pPr>
        <w:pStyle w:val="Beschriftung"/>
      </w:pPr>
      <w:r>
        <w:t xml:space="preserve">Abbildung </w:t>
      </w:r>
      <w:fldSimple w:instr=" SEQ Abbildung \* ARABIC ">
        <w:r w:rsidR="00EF1B43">
          <w:rPr>
            <w:noProof/>
          </w:rPr>
          <w:t>7</w:t>
        </w:r>
      </w:fldSimple>
      <w:r>
        <w:t>.Einteilung von Schutzeinrichtungen</w:t>
      </w:r>
    </w:p>
    <w:p w14:paraId="1318C67D" w14:textId="4B605FB9" w:rsidR="00D15C12" w:rsidRPr="00D15C12" w:rsidRDefault="00D15C12" w:rsidP="00D15C12">
      <w:pPr>
        <w:rPr>
          <w:b/>
          <w:bCs/>
        </w:rPr>
      </w:pPr>
      <w:r w:rsidRPr="00D15C12">
        <w:rPr>
          <w:b/>
          <w:bCs/>
        </w:rPr>
        <w:t>Unterteilung:</w:t>
      </w:r>
    </w:p>
    <w:p w14:paraId="38836FC5" w14:textId="79FF9E15" w:rsidR="00D15C12" w:rsidRDefault="0020493B" w:rsidP="00D15C12">
      <w:pPr>
        <w:rPr>
          <w:b/>
          <w:bCs/>
        </w:rPr>
      </w:pPr>
      <w:r w:rsidRPr="00D15C12">
        <w:rPr>
          <w:b/>
          <w:bCs/>
        </w:rPr>
        <w:t>T</w:t>
      </w:r>
      <w:r w:rsidR="00D15C12" w:rsidRPr="00D15C12">
        <w:rPr>
          <w:b/>
          <w:bCs/>
        </w:rPr>
        <w:t>rennend</w:t>
      </w:r>
    </w:p>
    <w:p w14:paraId="60FFFD2A" w14:textId="77777777" w:rsidR="00EC4244" w:rsidRDefault="007C4310" w:rsidP="00EC4244">
      <w:r w:rsidRPr="007C4310">
        <w:t>Trennende Schutzeinrichtungen sind mechanische Schutzeinrichtungen, die verhindern, dass Gefahrstellen direkt</w:t>
      </w:r>
      <w:r>
        <w:t xml:space="preserve"> </w:t>
      </w:r>
      <w:r w:rsidRPr="007C4310">
        <w:t>mit Körperteilen erreicht werden können. Sie können fest oder beweglich ausgeführt sein. Trennende Schutzeinrichtungen</w:t>
      </w:r>
      <w:r>
        <w:t xml:space="preserve"> </w:t>
      </w:r>
      <w:r w:rsidRPr="007C4310">
        <w:t>sind z. B. Abdeckungen, Zäune, Barrieren, Klappen und Schutztüren. Abdeckungen und Verdecke</w:t>
      </w:r>
      <w:r>
        <w:t xml:space="preserve"> </w:t>
      </w:r>
      <w:r w:rsidRPr="007C4310">
        <w:t>verhindern den Zugriff von allen Seiten. Schutzgitter werden in der Regel verwendet, um den Ganzkörperzugang</w:t>
      </w:r>
      <w:r>
        <w:t xml:space="preserve"> </w:t>
      </w:r>
      <w:r w:rsidRPr="007C4310">
        <w:t>zu verhindern. Im Gegensatz dazu können Absperrungen lediglich den ungewollten oder unbewussten Zugang zu</w:t>
      </w:r>
      <w:r>
        <w:t xml:space="preserve"> </w:t>
      </w:r>
      <w:r w:rsidRPr="007C4310">
        <w:t>Gefahrstellen vermeiden.</w:t>
      </w:r>
      <w:r>
        <w:t xml:space="preserve"> </w:t>
      </w:r>
      <w:r w:rsidRPr="007C4310">
        <w:t>Die Sicherheitsfunktion ist wesentlich für die Ausgestaltung trennender</w:t>
      </w:r>
      <w:r>
        <w:t xml:space="preserve"> </w:t>
      </w:r>
      <w:r w:rsidRPr="007C4310">
        <w:t>Schutzeinrichtungen. Muss die trennende</w:t>
      </w:r>
      <w:r>
        <w:t xml:space="preserve"> </w:t>
      </w:r>
      <w:r w:rsidRPr="007C4310">
        <w:t>Schutzeinrichtung z. B. nur den Zugang verhindern,</w:t>
      </w:r>
      <w:r>
        <w:t xml:space="preserve"> </w:t>
      </w:r>
      <w:r w:rsidRPr="007C4310">
        <w:t>und/oder auch Teile und Strahlungen zurückhalten?</w:t>
      </w:r>
      <w:r w:rsidR="00EC4244">
        <w:t xml:space="preserve"> </w:t>
      </w:r>
    </w:p>
    <w:p w14:paraId="2AB4C177" w14:textId="1AAC2C7A" w:rsidR="0020493B" w:rsidRPr="00D15C12" w:rsidRDefault="00EC4244" w:rsidP="00EC4244">
      <w:r>
        <w:t>Bewegliche Schutzeinrichtungen, die ohne Werkzeug häufig oder regelmäßig (z. B. für Rüstarbeiten) geöffnet werden, müssen mit der Gefahr bringenden Funktion der Maschine funktionell gekoppelt sein (Verriegelung, Zuhaltung). Von häufigem Öffnen spricht man z. B., wenn die Schutzeinrichtung innerhalb einer Arbeitsschicht mindestens einmal geöffnet wird. Wenn beim Öffnen von Schutzeinrichtungen mit Gefährdungen zu rechnen ist (z. B. sehr langer Nachlauf), dann sind Zuhaltungen erforderlich.</w:t>
      </w:r>
    </w:p>
    <w:p w14:paraId="2563A18C" w14:textId="77777777" w:rsidR="00D15C12" w:rsidRPr="00D15C12" w:rsidRDefault="00D15C12" w:rsidP="00D15C12">
      <w:pPr>
        <w:pStyle w:val="Liste10"/>
      </w:pPr>
      <w:r w:rsidRPr="00D15C12">
        <w:t xml:space="preserve">feststehend: das Hindernis </w:t>
      </w:r>
      <w:proofErr w:type="gramStart"/>
      <w:r w:rsidRPr="00D15C12">
        <w:t>zwischen Mensch</w:t>
      </w:r>
      <w:proofErr w:type="gramEnd"/>
      <w:r w:rsidRPr="00D15C12">
        <w:t xml:space="preserve"> und Maschine ist widerstandsfähig und dauerhaft vorhanden, z.B. Zäune</w:t>
      </w:r>
    </w:p>
    <w:p w14:paraId="03875723" w14:textId="32950B74" w:rsidR="00D15C12" w:rsidRPr="00D15C12" w:rsidRDefault="00D15C12" w:rsidP="00D15C12">
      <w:pPr>
        <w:pStyle w:val="Liste10"/>
      </w:pPr>
      <w:r w:rsidRPr="00D15C12">
        <w:t>beweglich: gleiche Anforderungen wie ‚feststehend‘, zusätzlich noch beweglich, z.B. Schwenk- oder Schiebetüre mit Verriegelungseinrichtung</w:t>
      </w:r>
    </w:p>
    <w:p w14:paraId="6117F685" w14:textId="7D599B36" w:rsidR="008615F4" w:rsidRDefault="00D15C12" w:rsidP="00D15C12">
      <w:pPr>
        <w:rPr>
          <w:b/>
          <w:bCs/>
        </w:rPr>
      </w:pPr>
      <w:r w:rsidRPr="00D15C12">
        <w:rPr>
          <w:b/>
          <w:bCs/>
        </w:rPr>
        <w:t>nicht trennend</w:t>
      </w:r>
    </w:p>
    <w:p w14:paraId="71A453A3" w14:textId="5AA74652" w:rsidR="00E3745A" w:rsidRDefault="00E3745A" w:rsidP="00E3745A">
      <w:r w:rsidRPr="00E3745A">
        <w:t xml:space="preserve">Bei </w:t>
      </w:r>
      <w:r>
        <w:t>nicht trennenden</w:t>
      </w:r>
      <w:r w:rsidRPr="00E3745A">
        <w:t xml:space="preserve"> Schutzeinrichtungen beruht die Schutzwirkung im Gegensatz</w:t>
      </w:r>
      <w:r>
        <w:t xml:space="preserve"> </w:t>
      </w:r>
      <w:r w:rsidRPr="00E3745A">
        <w:t>zu den „trennenden</w:t>
      </w:r>
      <w:r>
        <w:t xml:space="preserve"> </w:t>
      </w:r>
      <w:r w:rsidRPr="00E3745A">
        <w:t>Schutzeinrichtungen“ nicht auf der physischen Trennung des Gefährdeten von der Gefährdung. Die Schutzwirkung</w:t>
      </w:r>
      <w:r>
        <w:t xml:space="preserve"> </w:t>
      </w:r>
      <w:r w:rsidRPr="00E3745A">
        <w:t>wird durch eine zeitliche Trennung erreicht. Solange sich eine Person in einem definierten Bereich befindet,</w:t>
      </w:r>
      <w:r>
        <w:t xml:space="preserve"> </w:t>
      </w:r>
      <w:r w:rsidRPr="00E3745A">
        <w:t xml:space="preserve">finden dort keine Gefahr bringenden </w:t>
      </w:r>
      <w:r w:rsidRPr="00E3745A">
        <w:lastRenderedPageBreak/>
        <w:t>Maschinenfunktionen statt. Wenn solche Funktionen bereits stattfinden,</w:t>
      </w:r>
      <w:r>
        <w:t xml:space="preserve"> </w:t>
      </w:r>
      <w:r w:rsidRPr="00E3745A">
        <w:t>müssen diese angehalten werden. Dieses Anhalten benötigt eine gewisse Zeit, die sogenannte „Nachlaufzeit“.</w:t>
      </w:r>
    </w:p>
    <w:p w14:paraId="7E1B8B3A" w14:textId="7D998BAE" w:rsidR="00842519" w:rsidRDefault="00842519" w:rsidP="00842519">
      <w:r>
        <w:t>Wenn ein Bediener häufiger oder regelmäßig in eine Maschine eingreifen muss und dabei einer Gefahr ausgesetzt ist, ist der Einsatz von nicht trennender Schutzeinrichtungen anstatt trennender Schutzeinrichtungen vorteilhaft durch:</w:t>
      </w:r>
    </w:p>
    <w:p w14:paraId="01B93BAA" w14:textId="7472F10F" w:rsidR="00842519" w:rsidRDefault="00842519" w:rsidP="00842519">
      <w:pPr>
        <w:pStyle w:val="Liste10"/>
      </w:pPr>
      <w:r>
        <w:t>Reduzierung der Zugriffszeit (Bediener muss nicht auf das Öffnen der Schutzeinrichtung warten)</w:t>
      </w:r>
    </w:p>
    <w:p w14:paraId="3A32AB85" w14:textId="4D6F463E" w:rsidR="00842519" w:rsidRDefault="00842519" w:rsidP="00842519">
      <w:pPr>
        <w:pStyle w:val="Liste10"/>
      </w:pPr>
      <w:r>
        <w:t>Steigerung der Produktivität (Zeitersparnis beim Beschicken der Maschine)</w:t>
      </w:r>
    </w:p>
    <w:p w14:paraId="01C9FCB0" w14:textId="473DAADE" w:rsidR="00842519" w:rsidRDefault="00842519" w:rsidP="00842519">
      <w:pPr>
        <w:pStyle w:val="Liste10"/>
      </w:pPr>
      <w:r>
        <w:t>Verbesserung der Ergonomie des Arbeitsplatzes (Bediener muss nicht eine trennende Schutzeinrichtung betätigen)</w:t>
      </w:r>
    </w:p>
    <w:p w14:paraId="1AD1C411" w14:textId="17C41469" w:rsidR="00E93FA4" w:rsidRDefault="00842519" w:rsidP="00E93FA4">
      <w:r>
        <w:t>Darüber hinaus werden Bediener und andere Personen gleichermaßen geschützt.</w:t>
      </w:r>
      <w:r w:rsidR="00E93FA4" w:rsidRPr="00E93FA4">
        <w:t xml:space="preserve"> </w:t>
      </w:r>
      <w:r w:rsidR="00E93FA4">
        <w:t>Da berührungslos wirkende Schutzeinrichtungen keine physische Barriere darstellen, sind sie nicht in der Lage, Personen vor Emissionen, wie herausgeschleuderten Maschinenteilen, Werkstücken oder Spänen, ionisierender Strahlung, Hitze (thermischer Strahlung), Lärm, verspritzten Kühl- und Schmiermitteln etc. zu schützen. Der Einsatz von nicht trennenden Schutzeinrichtungen ist ebenfalls nicht möglich an Maschinen, an denen lange Nachlaufzeiten nicht realisierbare Mindestabstände erfordern.</w:t>
      </w:r>
    </w:p>
    <w:p w14:paraId="5E41A269" w14:textId="7C5B784B" w:rsidR="00842519" w:rsidRPr="00FA4D81" w:rsidRDefault="00E93FA4" w:rsidP="00E93FA4">
      <w:r>
        <w:t>In solchen Fällen müssen trennende Schutzeinrichtungen angewendet werden.</w:t>
      </w:r>
    </w:p>
    <w:p w14:paraId="7A267A01" w14:textId="12745522" w:rsidR="00D15C12" w:rsidRPr="00D15C12" w:rsidRDefault="00D15C12" w:rsidP="00FA4D81">
      <w:pPr>
        <w:pStyle w:val="Liste10"/>
      </w:pPr>
      <w:r w:rsidRPr="00D15C12">
        <w:t>ausreichend bemessene Sicherheitsabstände sind Grundvoraussetzung für die Wirksamkeit der Schutzeinrichtung</w:t>
      </w:r>
    </w:p>
    <w:p w14:paraId="31238395" w14:textId="77777777" w:rsidR="00D15C12" w:rsidRPr="00D15C12" w:rsidRDefault="00D15C12" w:rsidP="00FA4D81">
      <w:pPr>
        <w:pStyle w:val="Liste10"/>
      </w:pPr>
      <w:r w:rsidRPr="00D15C12">
        <w:t>berührend: die Restenergie des Aufpralls muss aufgefangen werden, z.B. durch Schaltmatten, -platten, -leisten, -puffer</w:t>
      </w:r>
    </w:p>
    <w:p w14:paraId="3A7BB17D" w14:textId="77777777" w:rsidR="00D15C12" w:rsidRPr="00D15C12" w:rsidRDefault="00D15C12" w:rsidP="00FA4D81">
      <w:pPr>
        <w:pStyle w:val="Liste10"/>
      </w:pPr>
      <w:r w:rsidRPr="00D15C12">
        <w:t>berührungslos: Lichtschranken, Lichtscanner, Ultraschallsensor</w:t>
      </w:r>
    </w:p>
    <w:p w14:paraId="3654D164" w14:textId="77777777" w:rsidR="00D15C12" w:rsidRPr="00D15C12" w:rsidRDefault="00D15C12" w:rsidP="00FA4D81">
      <w:pPr>
        <w:pStyle w:val="Liste10"/>
      </w:pPr>
      <w:r w:rsidRPr="00D15C12">
        <w:t>mit Ortsbindung für Normalbetrieb, z.B. Zweihandschaltungen oder Tippschalter außerhalb des Gefahrenbereichs, z.B. an Pressen oder Schneidtischen</w:t>
      </w:r>
    </w:p>
    <w:p w14:paraId="6EF1C005" w14:textId="523247A6" w:rsidR="00D15C12" w:rsidRDefault="00D15C12" w:rsidP="00FA4D81">
      <w:pPr>
        <w:pStyle w:val="Liste10"/>
      </w:pPr>
      <w:r w:rsidRPr="00D15C12">
        <w:t xml:space="preserve">ohne Ortsbindung für Sonderbetrieb, z.B. </w:t>
      </w:r>
      <w:proofErr w:type="spellStart"/>
      <w:r w:rsidRPr="00D15C12">
        <w:t>Zustimmeinrichtungen</w:t>
      </w:r>
      <w:proofErr w:type="spellEnd"/>
      <w:r w:rsidRPr="00D15C12">
        <w:t xml:space="preserve"> oder Totmannschalter</w:t>
      </w:r>
    </w:p>
    <w:p w14:paraId="44B65C8E" w14:textId="77777777" w:rsidR="00A442F7" w:rsidRDefault="00A442F7" w:rsidP="00A442F7">
      <w:pPr>
        <w:pStyle w:val="Liste10"/>
        <w:numPr>
          <w:ilvl w:val="0"/>
          <w:numId w:val="0"/>
        </w:numPr>
      </w:pPr>
    </w:p>
    <w:p w14:paraId="7A89CA09" w14:textId="0EB843BE" w:rsidR="00D15C12" w:rsidRDefault="005C0294" w:rsidP="005C0294">
      <w:pPr>
        <w:pStyle w:val="Titel2"/>
      </w:pPr>
      <w:bookmarkStart w:id="16" w:name="_Toc119650468"/>
      <w:r>
        <w:t>Beispiele für die Ausführung von Schutzeinrichtungen</w:t>
      </w:r>
      <w:bookmarkEnd w:id="16"/>
    </w:p>
    <w:p w14:paraId="2D86973B" w14:textId="16143A34" w:rsidR="00A442F7" w:rsidRPr="003649D5" w:rsidRDefault="00A442F7" w:rsidP="003649D5">
      <w:pPr>
        <w:rPr>
          <w:b/>
          <w:bCs/>
        </w:rPr>
      </w:pPr>
      <w:r w:rsidRPr="003649D5">
        <w:rPr>
          <w:b/>
          <w:bCs/>
        </w:rPr>
        <w:t>Trennend</w:t>
      </w:r>
      <w:r w:rsidR="00D659DF">
        <w:rPr>
          <w:b/>
          <w:bCs/>
        </w:rPr>
        <w:t xml:space="preserve"> feststehend</w:t>
      </w:r>
      <w:r w:rsidRPr="003649D5">
        <w:rPr>
          <w:b/>
          <w:bCs/>
        </w:rPr>
        <w:t>: Zugang bzw. Zugriff dauerhaft verhindern</w:t>
      </w:r>
    </w:p>
    <w:p w14:paraId="0ED2F658" w14:textId="4CCEA584" w:rsidR="00A442F7" w:rsidRDefault="00A442F7" w:rsidP="003649D5">
      <w:r>
        <w:t>Der Zugang zu einer Gefahrstelle wird durch mechanische</w:t>
      </w:r>
      <w:r w:rsidR="00DE1949">
        <w:t xml:space="preserve"> </w:t>
      </w:r>
      <w:r>
        <w:t>Abdeckungen, Barrieren oder Hindernisse, sogenannte</w:t>
      </w:r>
      <w:r w:rsidR="00DE1949">
        <w:t xml:space="preserve"> </w:t>
      </w:r>
      <w:r>
        <w:t>trennende Schutzeinrichtungen, verhindert.</w:t>
      </w:r>
    </w:p>
    <w:p w14:paraId="4E41408B" w14:textId="77777777" w:rsidR="00A442F7" w:rsidRDefault="00A442F7" w:rsidP="003649D5">
      <w:r>
        <w:t>Beispiele:</w:t>
      </w:r>
    </w:p>
    <w:p w14:paraId="572322B1" w14:textId="6A709532" w:rsidR="00A442F7" w:rsidRDefault="00A442F7" w:rsidP="00DE1949">
      <w:pPr>
        <w:pStyle w:val="Liste10"/>
      </w:pPr>
      <w:r>
        <w:t>• Verhinderung des direkten Erreichens von Gefahrstellen</w:t>
      </w:r>
      <w:r w:rsidR="00DE1949">
        <w:t xml:space="preserve"> </w:t>
      </w:r>
      <w:r>
        <w:t>durch Abdeckungen</w:t>
      </w:r>
    </w:p>
    <w:p w14:paraId="68A2EA65" w14:textId="45C7521B" w:rsidR="00A442F7" w:rsidRDefault="00DE1949" w:rsidP="0062267A">
      <w:pPr>
        <w:pStyle w:val="Liste10"/>
        <w:jc w:val="left"/>
      </w:pPr>
      <w:r w:rsidRPr="00A442F7">
        <w:rPr>
          <w:noProof/>
        </w:rPr>
        <w:lastRenderedPageBreak/>
        <w:drawing>
          <wp:anchor distT="0" distB="0" distL="114300" distR="114300" simplePos="0" relativeHeight="251663360" behindDoc="0" locked="0" layoutInCell="1" allowOverlap="1" wp14:anchorId="4DDE14A1" wp14:editId="75B58701">
            <wp:simplePos x="0" y="0"/>
            <wp:positionH relativeFrom="margin">
              <wp:posOffset>3052445</wp:posOffset>
            </wp:positionH>
            <wp:positionV relativeFrom="paragraph">
              <wp:posOffset>0</wp:posOffset>
            </wp:positionV>
            <wp:extent cx="3071495" cy="2280920"/>
            <wp:effectExtent l="0" t="0" r="0" b="5080"/>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3980" r="1094" b="12424"/>
                    <a:stretch/>
                  </pic:blipFill>
                  <pic:spPr bwMode="auto">
                    <a:xfrm>
                      <a:off x="0" y="0"/>
                      <a:ext cx="3071495" cy="2280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42F7">
        <w:t>Distanzierende Schutzeinrichtungen (z. B. Tunnel</w:t>
      </w:r>
      <w:proofErr w:type="gramStart"/>
      <w:r w:rsidR="00A442F7">
        <w:t>),die</w:t>
      </w:r>
      <w:proofErr w:type="gramEnd"/>
      <w:r w:rsidR="00A442F7">
        <w:t xml:space="preserve"> das Erreichen der Gefahrstellen verhindern</w:t>
      </w:r>
      <w:r>
        <w:t xml:space="preserve"> </w:t>
      </w:r>
      <w:r w:rsidR="00A442F7">
        <w:t>und den Durchgang von Materialien oder Waren</w:t>
      </w:r>
      <w:r>
        <w:t xml:space="preserve"> </w:t>
      </w:r>
      <w:r w:rsidR="00A442F7">
        <w:t>erlauben (siehe Abbildung)</w:t>
      </w:r>
    </w:p>
    <w:p w14:paraId="21E0A7C0" w14:textId="7134FEC6" w:rsidR="00A442F7" w:rsidRPr="00A442F7" w:rsidRDefault="00A442F7" w:rsidP="0062267A">
      <w:pPr>
        <w:pStyle w:val="Liste10"/>
        <w:jc w:val="left"/>
      </w:pPr>
      <w:r>
        <w:t>Verhinderung des Ganzkörperzugangs zu Gefahrbereichen</w:t>
      </w:r>
      <w:r w:rsidR="00DE1949">
        <w:t xml:space="preserve"> </w:t>
      </w:r>
      <w:proofErr w:type="gramStart"/>
      <w:r>
        <w:t>durch trennende</w:t>
      </w:r>
      <w:proofErr w:type="gramEnd"/>
      <w:r>
        <w:t xml:space="preserve"> Schutzeinrichtungen</w:t>
      </w:r>
    </w:p>
    <w:p w14:paraId="4E0B9602" w14:textId="599E08EE" w:rsidR="00A442F7" w:rsidRDefault="00A442F7" w:rsidP="00A442F7"/>
    <w:p w14:paraId="6639EE58" w14:textId="77777777" w:rsidR="0054261F" w:rsidRDefault="0054261F" w:rsidP="00A442F7"/>
    <w:p w14:paraId="36D61DF7" w14:textId="356AEA00" w:rsidR="004141D2" w:rsidRDefault="004141D2" w:rsidP="00A442F7"/>
    <w:p w14:paraId="619FC07D" w14:textId="55263FB8" w:rsidR="004141D2" w:rsidRDefault="004141D2" w:rsidP="00A442F7">
      <w:r>
        <w:rPr>
          <w:noProof/>
        </w:rPr>
        <mc:AlternateContent>
          <mc:Choice Requires="wps">
            <w:drawing>
              <wp:anchor distT="0" distB="0" distL="114300" distR="114300" simplePos="0" relativeHeight="251665408" behindDoc="0" locked="0" layoutInCell="1" allowOverlap="1" wp14:anchorId="765F7CAB" wp14:editId="13E9C169">
                <wp:simplePos x="0" y="0"/>
                <wp:positionH relativeFrom="column">
                  <wp:posOffset>2928302</wp:posOffset>
                </wp:positionH>
                <wp:positionV relativeFrom="paragraph">
                  <wp:posOffset>142558</wp:posOffset>
                </wp:positionV>
                <wp:extent cx="3105785" cy="371475"/>
                <wp:effectExtent l="0" t="0" r="0" b="9525"/>
                <wp:wrapSquare wrapText="bothSides"/>
                <wp:docPr id="11" name="Textfeld 11"/>
                <wp:cNvGraphicFramePr/>
                <a:graphic xmlns:a="http://schemas.openxmlformats.org/drawingml/2006/main">
                  <a:graphicData uri="http://schemas.microsoft.com/office/word/2010/wordprocessingShape">
                    <wps:wsp>
                      <wps:cNvSpPr txBox="1"/>
                      <wps:spPr>
                        <a:xfrm>
                          <a:off x="0" y="0"/>
                          <a:ext cx="3105785" cy="371475"/>
                        </a:xfrm>
                        <a:prstGeom prst="rect">
                          <a:avLst/>
                        </a:prstGeom>
                        <a:solidFill>
                          <a:prstClr val="white"/>
                        </a:solidFill>
                        <a:ln>
                          <a:noFill/>
                        </a:ln>
                      </wps:spPr>
                      <wps:txbx>
                        <w:txbxContent>
                          <w:p w14:paraId="5D44295E" w14:textId="16B9EAF1" w:rsidR="004141D2" w:rsidRPr="0060362B" w:rsidRDefault="004141D2" w:rsidP="004141D2">
                            <w:pPr>
                              <w:pStyle w:val="Beschriftung"/>
                              <w:ind w:left="993" w:hanging="993"/>
                              <w:rPr>
                                <w:noProof/>
                              </w:rPr>
                            </w:pPr>
                            <w:r>
                              <w:t xml:space="preserve">Abbildung </w:t>
                            </w:r>
                            <w:fldSimple w:instr=" SEQ Abbildung \* ARABIC ">
                              <w:r w:rsidR="00EF1B43">
                                <w:rPr>
                                  <w:noProof/>
                                </w:rPr>
                                <w:t>8</w:t>
                              </w:r>
                            </w:fldSimple>
                            <w:r>
                              <w:t xml:space="preserve">: Verhindern des Zugangs zur Gefahrstelle in </w:t>
                            </w:r>
                            <w:proofErr w:type="gramStart"/>
                            <w:r>
                              <w:t>einer</w:t>
                            </w:r>
                            <w:r w:rsidRPr="004141D2">
                              <w:t xml:space="preserve"> </w:t>
                            </w:r>
                            <w:r>
                              <w:t xml:space="preserve"> </w:t>
                            </w:r>
                            <w:r w:rsidRPr="004141D2">
                              <w:t>Verpackungsmaschine</w:t>
                            </w:r>
                            <w:proofErr w:type="gramEnd"/>
                            <w:r w:rsidRPr="004141D2">
                              <w:t xml:space="preserve"> durch einen Tunnel</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F7CAB" id="Textfeld 11" o:spid="_x0000_s1027" type="#_x0000_t202" style="position:absolute;left:0;text-align:left;margin-left:230.55pt;margin-top:11.25pt;width:244.55pt;height:29.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KaGwIAAEIEAAAOAAAAZHJzL2Uyb0RvYy54bWysU8Fu2zAMvQ/YPwi6L07aZSmMOEWWIsOA&#10;oC2QDj0rshQLkEWNUmJnXz/Kjpu222nYRaZJitR7j5zftrVlR4XBgCv4ZDTmTDkJpXH7gv94Wn+6&#10;4SxE4UphwamCn1Tgt4uPH+aNz9UVVGBLhYyKuJA3vuBVjD7PsiArVYswAq8cBTVgLSL94j4rUTRU&#10;vbbZ1Xj8JWsAS48gVQjkveuDfNHV11rJ+KB1UJHZgtPbYndid+7SmS3mIt+j8JWR52eIf3hFLYyj&#10;pi+l7kQU7IDmj1K1kQgBdBxJqDPQ2kjVYSA0k/E7NNtKeNVhIXKCf6Ep/L+y8v649Y/IYvsVWhIw&#10;EdL4kAdyJjytxjp96aWM4kTh6YU21UYmyXk9GU9nN1POJMWuZ5PPs2kqk11uewzxm4KaJaPgSLJ0&#10;bInjJsQ+dUhJzQJYU66NteknBVYW2VGQhE1lojoXf5NlXcp1kG71BZMnu0BJVmx3LTPlK5g7KE+E&#10;HqEfjODl2lC/jQjxUSBNAgGm6Y4PdGgLTcHhbHFWAf76mz/lk0AU5ayhySp4+HkQqDiz3x1Jl8Zw&#10;MHAwdoPhDvUKCOmE9sbLzqQLGO1gaoT6mYZ+mbpQSDhJvQoeB3MV+/mmpZFqueySaNi8iBu39TKV&#10;Hnh9ap8F+rMqkfS8h2HmRP5OnD63Z3l5iKBNp1zitWfxTDcNaqf9eanSJrz+77Iuq7/4DQAA//8D&#10;AFBLAwQUAAYACAAAACEAeOLg3d8AAAAJAQAADwAAAGRycy9kb3ducmV2LnhtbEyPwU7DMBBE70j8&#10;g7VIXBC1Y9GohGwqaOEGh5aqZzc2SUS8jmynSf8ec4Ljap5m3pbr2fbsbHzoHCFkCwHMUO10Rw3C&#10;4fPtfgUsREVa9Y4MwsUEWFfXV6UqtJtoZ8772LBUQqFQCG2MQ8F5qFtjVVi4wVDKvpy3KqbTN1x7&#10;NaVy23MpRM6t6igttGowm9bU3/vRIuRbP0472txtD6/v6mNo5PHlckS8vZmfn4BFM8c/GH71kzpU&#10;yenkRtKB9QgPeZYlFEHKJbAEPC6FBHZCWGUCeFXy/x9UPwAAAP//AwBQSwECLQAUAAYACAAAACEA&#10;toM4kv4AAADhAQAAEwAAAAAAAAAAAAAAAAAAAAAAW0NvbnRlbnRfVHlwZXNdLnhtbFBLAQItABQA&#10;BgAIAAAAIQA4/SH/1gAAAJQBAAALAAAAAAAAAAAAAAAAAC8BAABfcmVscy8ucmVsc1BLAQItABQA&#10;BgAIAAAAIQBlqiKaGwIAAEIEAAAOAAAAAAAAAAAAAAAAAC4CAABkcnMvZTJvRG9jLnhtbFBLAQIt&#10;ABQABgAIAAAAIQB44uDd3wAAAAkBAAAPAAAAAAAAAAAAAAAAAHUEAABkcnMvZG93bnJldi54bWxQ&#10;SwUGAAAAAAQABADzAAAAgQUAAAAA&#10;" stroked="f">
                <v:textbox inset="0,0,0,0">
                  <w:txbxContent>
                    <w:p w14:paraId="5D44295E" w14:textId="16B9EAF1" w:rsidR="004141D2" w:rsidRPr="0060362B" w:rsidRDefault="004141D2" w:rsidP="004141D2">
                      <w:pPr>
                        <w:pStyle w:val="Beschriftung"/>
                        <w:ind w:left="993" w:hanging="993"/>
                        <w:rPr>
                          <w:noProof/>
                        </w:rPr>
                      </w:pPr>
                      <w:r>
                        <w:t xml:space="preserve">Abbildung </w:t>
                      </w:r>
                      <w:fldSimple w:instr=" SEQ Abbildung \* ARABIC ">
                        <w:r w:rsidR="00EF1B43">
                          <w:rPr>
                            <w:noProof/>
                          </w:rPr>
                          <w:t>8</w:t>
                        </w:r>
                      </w:fldSimple>
                      <w:r>
                        <w:t xml:space="preserve">: Verhindern des Zugangs zur Gefahrstelle in </w:t>
                      </w:r>
                      <w:proofErr w:type="gramStart"/>
                      <w:r>
                        <w:t>einer</w:t>
                      </w:r>
                      <w:r w:rsidRPr="004141D2">
                        <w:t xml:space="preserve"> </w:t>
                      </w:r>
                      <w:r>
                        <w:t xml:space="preserve"> </w:t>
                      </w:r>
                      <w:r w:rsidRPr="004141D2">
                        <w:t>Verpackungsmaschine</w:t>
                      </w:r>
                      <w:proofErr w:type="gramEnd"/>
                      <w:r w:rsidRPr="004141D2">
                        <w:t xml:space="preserve"> durch einen Tunnel</w:t>
                      </w:r>
                      <w:r>
                        <w:t xml:space="preserve"> </w:t>
                      </w:r>
                    </w:p>
                  </w:txbxContent>
                </v:textbox>
                <w10:wrap type="square"/>
              </v:shape>
            </w:pict>
          </mc:Fallback>
        </mc:AlternateContent>
      </w:r>
    </w:p>
    <w:p w14:paraId="4B6E86CC" w14:textId="5CE983F5" w:rsidR="0054261F" w:rsidRDefault="0054261F" w:rsidP="00A442F7"/>
    <w:p w14:paraId="05782B25" w14:textId="77777777" w:rsidR="00223F13" w:rsidRDefault="00223F13" w:rsidP="00A442F7"/>
    <w:p w14:paraId="09575264" w14:textId="65934B9B" w:rsidR="004141D2" w:rsidRPr="00875BA8" w:rsidRDefault="00875BA8" w:rsidP="00A442F7">
      <w:pPr>
        <w:rPr>
          <w:b/>
          <w:bCs/>
        </w:rPr>
      </w:pPr>
      <w:r w:rsidRPr="00875BA8">
        <w:rPr>
          <w:b/>
          <w:bCs/>
        </w:rPr>
        <w:t>Trennend</w:t>
      </w:r>
      <w:r w:rsidR="00D659DF">
        <w:rPr>
          <w:b/>
          <w:bCs/>
        </w:rPr>
        <w:t xml:space="preserve"> beweglich</w:t>
      </w:r>
      <w:r w:rsidRPr="00875BA8">
        <w:rPr>
          <w:b/>
          <w:bCs/>
        </w:rPr>
        <w:t>: Teile, Stoffe, Strahlungen zurückhalten</w:t>
      </w:r>
    </w:p>
    <w:p w14:paraId="32917D49" w14:textId="3FBAA638" w:rsidR="00550807" w:rsidRDefault="00002455" w:rsidP="00550807">
      <w:r w:rsidRPr="00550807">
        <w:rPr>
          <w:noProof/>
        </w:rPr>
        <w:drawing>
          <wp:anchor distT="0" distB="0" distL="114300" distR="114300" simplePos="0" relativeHeight="251666432" behindDoc="0" locked="0" layoutInCell="1" allowOverlap="1" wp14:anchorId="0D89E016" wp14:editId="3420F49C">
            <wp:simplePos x="0" y="0"/>
            <wp:positionH relativeFrom="margin">
              <wp:align>right</wp:align>
            </wp:positionH>
            <wp:positionV relativeFrom="paragraph">
              <wp:posOffset>3175</wp:posOffset>
            </wp:positionV>
            <wp:extent cx="2490470" cy="2152650"/>
            <wp:effectExtent l="0" t="0" r="5080" b="0"/>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449" b="9938"/>
                    <a:stretch/>
                  </pic:blipFill>
                  <pic:spPr bwMode="auto">
                    <a:xfrm>
                      <a:off x="0" y="0"/>
                      <a:ext cx="2490470"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0807">
        <w:t>Wenn aus Maschinen Teile herausgeschleudert werden können oder Strahlungen auftreten, müssen mechanische Schutzeinrichtungen verwendet werden (trennende Schutzeinrichtungen), um diese Gefährdungen zu vermeiden.</w:t>
      </w:r>
    </w:p>
    <w:p w14:paraId="128037B5" w14:textId="3C5A385E" w:rsidR="00550807" w:rsidRDefault="00550807" w:rsidP="00550807">
      <w:r>
        <w:t>Beispiele:</w:t>
      </w:r>
    </w:p>
    <w:p w14:paraId="1BFFC9C5" w14:textId="3241E528" w:rsidR="00550807" w:rsidRDefault="00550807" w:rsidP="0062267A">
      <w:pPr>
        <w:pStyle w:val="Liste10"/>
        <w:jc w:val="left"/>
      </w:pPr>
      <w:r>
        <w:t>Schutzhaube mit speziellem Sichtfenster an einer Fräsmaschine zum Schutz vor herausfliegenden</w:t>
      </w:r>
    </w:p>
    <w:p w14:paraId="0C7B77EF" w14:textId="08BFF9AC" w:rsidR="004141D2" w:rsidRDefault="00550807" w:rsidP="0062267A">
      <w:pPr>
        <w:pStyle w:val="Liste10"/>
        <w:jc w:val="left"/>
      </w:pPr>
      <w:r>
        <w:t>Spänen und Werkzeugteilen Zaun, der einen Roboter zurückhalten kann</w:t>
      </w:r>
    </w:p>
    <w:p w14:paraId="1B0F6070" w14:textId="768779D3" w:rsidR="00002455" w:rsidRDefault="0054261F" w:rsidP="00550807">
      <w:pPr>
        <w:pStyle w:val="Liste10"/>
        <w:numPr>
          <w:ilvl w:val="0"/>
          <w:numId w:val="0"/>
        </w:numPr>
      </w:pPr>
      <w:r>
        <w:rPr>
          <w:noProof/>
        </w:rPr>
        <mc:AlternateContent>
          <mc:Choice Requires="wps">
            <w:drawing>
              <wp:anchor distT="0" distB="0" distL="114300" distR="114300" simplePos="0" relativeHeight="251668480" behindDoc="0" locked="0" layoutInCell="1" allowOverlap="1" wp14:anchorId="16E5D408" wp14:editId="4659786E">
                <wp:simplePos x="0" y="0"/>
                <wp:positionH relativeFrom="margin">
                  <wp:align>right</wp:align>
                </wp:positionH>
                <wp:positionV relativeFrom="paragraph">
                  <wp:posOffset>58420</wp:posOffset>
                </wp:positionV>
                <wp:extent cx="2490470" cy="635"/>
                <wp:effectExtent l="0" t="0" r="5080" b="0"/>
                <wp:wrapSquare wrapText="bothSides"/>
                <wp:docPr id="13" name="Textfeld 13"/>
                <wp:cNvGraphicFramePr/>
                <a:graphic xmlns:a="http://schemas.openxmlformats.org/drawingml/2006/main">
                  <a:graphicData uri="http://schemas.microsoft.com/office/word/2010/wordprocessingShape">
                    <wps:wsp>
                      <wps:cNvSpPr txBox="1"/>
                      <wps:spPr>
                        <a:xfrm>
                          <a:off x="0" y="0"/>
                          <a:ext cx="2490470" cy="635"/>
                        </a:xfrm>
                        <a:prstGeom prst="rect">
                          <a:avLst/>
                        </a:prstGeom>
                        <a:solidFill>
                          <a:prstClr val="white"/>
                        </a:solidFill>
                        <a:ln>
                          <a:noFill/>
                        </a:ln>
                      </wps:spPr>
                      <wps:txbx>
                        <w:txbxContent>
                          <w:p w14:paraId="527B8262" w14:textId="441EDA71" w:rsidR="00002455" w:rsidRPr="006926AC" w:rsidRDefault="00002455" w:rsidP="00002455">
                            <w:pPr>
                              <w:pStyle w:val="Beschriftung"/>
                              <w:rPr>
                                <w:noProof/>
                              </w:rPr>
                            </w:pPr>
                            <w:r>
                              <w:t xml:space="preserve">Abbildung </w:t>
                            </w:r>
                            <w:fldSimple w:instr=" SEQ Abbildung \* ARABIC ">
                              <w:r w:rsidR="00EF1B43">
                                <w:rPr>
                                  <w:noProof/>
                                </w:rPr>
                                <w:t>9</w:t>
                              </w:r>
                            </w:fldSimple>
                            <w:r>
                              <w:t xml:space="preserve">: Zurückhalten der Späne in einer Bearbeitungsmaschine </w:t>
                            </w:r>
                            <w:r w:rsidRPr="00002455">
                              <w:t>durch eine Schutzhaube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6E5D408" id="Textfeld 13" o:spid="_x0000_s1028" type="#_x0000_t202" style="position:absolute;left:0;text-align:left;margin-left:144.9pt;margin-top:4.6pt;width:196.1pt;height:.05pt;z-index:2516684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vpGgIAAD8EAAAOAAAAZHJzL2Uyb0RvYy54bWysU99v0zAQfkfif7D8TtOWMUbUdCqdipCm&#10;bVKH9uw6TmPJ8Zmz26T89ZydpIXBE+LFufjO9+P7vlvcdo1hR4Vegy34bDLlTFkJpbb7gn973ry7&#10;4cwHYUthwKqCn5Tnt8u3bxaty9UcajClQkZJrM9bV/A6BJdnmZe1aoSfgFOWnBVgIwL94j4rUbSU&#10;vTHZfDq9zlrA0iFI5T3d3vVOvkz5q0rJ8FhVXgVmCk69hXRiOnfxzJYLke9RuFrLoQ3xD100Qlsq&#10;ek51J4JgB9R/pGq0RPBQhYmEJoOq0lKlGWia2fTVNNtaOJVmIXC8O8Pk/19a+XDcuidkofsMHREY&#10;AWmdzz1dxnm6Cpv4pU4Z+QnC0xk21QUm6XJ+9Wl69ZFcknzX7z/EHNnlqUMfvihoWDQKjsRJgkoc&#10;733oQ8eQWMmD0eVGGxN/omNtkB0F8dfWOqgh+W9RxsZYC/FVnzDeZJc5ohW6Xcd0Se2OM+6gPNHo&#10;CL0qvJMbTfXuhQ9PAkkGNBJJOzzSURloCw6DxVkN+ONv9zGe2CEvZy3JquD++0Gg4sx8tcRb1OBo&#10;4GjsRsMemjXQpDNaGieTSQ8wmNGsEJoXUvwqViGXsJJqFTyM5jr04qaNkWq1SkGkNCfCvd06GVOP&#10;uD53LwLdwEogMh9gFJzIX5HTxyZ63OoQCOnEXMS1R3GAm1SauB82Kq7Br/8p6rL3y58AAAD//wMA&#10;UEsDBBQABgAIAAAAIQDiRcwU3AAAAAQBAAAPAAAAZHJzL2Rvd25yZXYueG1sTI/BTsMwEETvSPyD&#10;tUhcEHVIqoqmcaqqggNcKkIvvbnxNg7E6yh22vD3LCd6m9GsZt4W68l14oxDaD0peJolIJBqb1pq&#10;FOw/Xx+fQYSoyejOEyr4wQDr8vam0LnxF/rAcxUbwSUUcq3AxtjnUobaotNh5nskzk5+cDqyHRpp&#10;Bn3hctfJNEkW0umWeMHqHrcW6+9qdAp288POPoynl/fNPBve9uN28dVUSt3fTZsViIhT/D+GP3xG&#10;h5KZjn4kE0SngB+JCpYpCA6zZcriyD4DWRbyGr78BQAA//8DAFBLAQItABQABgAIAAAAIQC2gziS&#10;/gAAAOEBAAATAAAAAAAAAAAAAAAAAAAAAABbQ29udGVudF9UeXBlc10ueG1sUEsBAi0AFAAGAAgA&#10;AAAhADj9If/WAAAAlAEAAAsAAAAAAAAAAAAAAAAALwEAAF9yZWxzLy5yZWxzUEsBAi0AFAAGAAgA&#10;AAAhAKnEm+kaAgAAPwQAAA4AAAAAAAAAAAAAAAAALgIAAGRycy9lMm9Eb2MueG1sUEsBAi0AFAAG&#10;AAgAAAAhAOJFzBTcAAAABAEAAA8AAAAAAAAAAAAAAAAAdAQAAGRycy9kb3ducmV2LnhtbFBLBQYA&#10;AAAABAAEAPMAAAB9BQAAAAA=&#10;" stroked="f">
                <v:textbox style="mso-fit-shape-to-text:t" inset="0,0,0,0">
                  <w:txbxContent>
                    <w:p w14:paraId="527B8262" w14:textId="441EDA71" w:rsidR="00002455" w:rsidRPr="006926AC" w:rsidRDefault="00002455" w:rsidP="00002455">
                      <w:pPr>
                        <w:pStyle w:val="Beschriftung"/>
                        <w:rPr>
                          <w:noProof/>
                        </w:rPr>
                      </w:pPr>
                      <w:r>
                        <w:t xml:space="preserve">Abbildung </w:t>
                      </w:r>
                      <w:fldSimple w:instr=" SEQ Abbildung \* ARABIC ">
                        <w:r w:rsidR="00EF1B43">
                          <w:rPr>
                            <w:noProof/>
                          </w:rPr>
                          <w:t>9</w:t>
                        </w:r>
                      </w:fldSimple>
                      <w:r>
                        <w:t xml:space="preserve">: Zurückhalten der Späne in einer Bearbeitungsmaschine </w:t>
                      </w:r>
                      <w:r w:rsidRPr="00002455">
                        <w:t>durch eine Schutzhaube</w:t>
                      </w:r>
                    </w:p>
                  </w:txbxContent>
                </v:textbox>
                <w10:wrap type="square" anchorx="margin"/>
              </v:shape>
            </w:pict>
          </mc:Fallback>
        </mc:AlternateContent>
      </w:r>
    </w:p>
    <w:p w14:paraId="24AE7A71" w14:textId="280797BF" w:rsidR="00002455" w:rsidRDefault="00002455" w:rsidP="00550807">
      <w:pPr>
        <w:pStyle w:val="Liste10"/>
        <w:numPr>
          <w:ilvl w:val="0"/>
          <w:numId w:val="0"/>
        </w:numPr>
      </w:pPr>
    </w:p>
    <w:p w14:paraId="0081B3E1" w14:textId="1938BAC6" w:rsidR="00002455" w:rsidRDefault="0062267A" w:rsidP="00550807">
      <w:pPr>
        <w:pStyle w:val="Liste10"/>
        <w:numPr>
          <w:ilvl w:val="0"/>
          <w:numId w:val="0"/>
        </w:numPr>
        <w:rPr>
          <w:b/>
          <w:bCs/>
        </w:rPr>
      </w:pPr>
      <w:r>
        <w:rPr>
          <w:noProof/>
        </w:rPr>
        <mc:AlternateContent>
          <mc:Choice Requires="wps">
            <w:drawing>
              <wp:anchor distT="0" distB="0" distL="114300" distR="114300" simplePos="0" relativeHeight="251671552" behindDoc="0" locked="0" layoutInCell="1" allowOverlap="1" wp14:anchorId="3061EC03" wp14:editId="4C2EAA09">
                <wp:simplePos x="0" y="0"/>
                <wp:positionH relativeFrom="column">
                  <wp:posOffset>3628390</wp:posOffset>
                </wp:positionH>
                <wp:positionV relativeFrom="paragraph">
                  <wp:posOffset>2530475</wp:posOffset>
                </wp:positionV>
                <wp:extent cx="2485390" cy="635"/>
                <wp:effectExtent l="0" t="0" r="0" b="0"/>
                <wp:wrapSquare wrapText="bothSides"/>
                <wp:docPr id="19" name="Textfeld 19"/>
                <wp:cNvGraphicFramePr/>
                <a:graphic xmlns:a="http://schemas.openxmlformats.org/drawingml/2006/main">
                  <a:graphicData uri="http://schemas.microsoft.com/office/word/2010/wordprocessingShape">
                    <wps:wsp>
                      <wps:cNvSpPr txBox="1"/>
                      <wps:spPr>
                        <a:xfrm>
                          <a:off x="0" y="0"/>
                          <a:ext cx="2485390" cy="635"/>
                        </a:xfrm>
                        <a:prstGeom prst="rect">
                          <a:avLst/>
                        </a:prstGeom>
                        <a:solidFill>
                          <a:prstClr val="white"/>
                        </a:solidFill>
                        <a:ln>
                          <a:noFill/>
                        </a:ln>
                      </wps:spPr>
                      <wps:txbx>
                        <w:txbxContent>
                          <w:p w14:paraId="4931AA92" w14:textId="3B2F61FB" w:rsidR="0062267A" w:rsidRPr="00BE70F2" w:rsidRDefault="0062267A" w:rsidP="0062267A">
                            <w:pPr>
                              <w:pStyle w:val="Beschriftung"/>
                              <w:rPr>
                                <w:noProof/>
                              </w:rPr>
                            </w:pPr>
                            <w:r>
                              <w:t xml:space="preserve">Abbildung </w:t>
                            </w:r>
                            <w:fldSimple w:instr=" SEQ Abbildung \* ARABIC ">
                              <w:r w:rsidR="00EF1B43">
                                <w:rPr>
                                  <w:noProof/>
                                </w:rPr>
                                <w:t>10</w:t>
                              </w:r>
                            </w:fldSimple>
                            <w:r>
                              <w:t xml:space="preserve">: Abbildung 20: Zeitweise verhindern des Zugangs zur Gefahrstelle </w:t>
                            </w:r>
                            <w:r w:rsidRPr="003205C3">
                              <w:t>durch eine Sicherheitszuhaltung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61EC03" id="Textfeld 19" o:spid="_x0000_s1029" type="#_x0000_t202" style="position:absolute;left:0;text-align:left;margin-left:285.7pt;margin-top:199.25pt;width:195.7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LgtGgIAAD8EAAAOAAAAZHJzL2Uyb0RvYy54bWysU01v2zAMvQ/YfxB0X5yPteiMOEWWIsOA&#10;oC2QDj0rshwLkEWNUmJnv36UHCdbt9Owi0yTFCm+9zi/7xrDjgq9BlvwyWjMmbISSm33Bf/2sv5w&#10;x5kPwpbCgFUFPynP7xfv381bl6sp1GBKhYyKWJ+3ruB1CC7PMi9r1Qg/AqcsBSvARgT6xX1Womip&#10;emOy6Xh8m7WApUOQynvyPvRBvkj1q0rJ8FRVXgVmCk5vC+nEdO7imS3mIt+jcLWW52eIf3hFI7Sl&#10;ppdSDyIIdkD9R6lGSwQPVRhJaDKoKi1VmoGmmYzfTLOthVNpFgLHuwtM/v+VlY/HrXtGFrrP0BGB&#10;EZDW+dyTM87TVdjEL72UUZwgPF1gU11gkpzTj3c3s08UkhS7nd3EGtn1qkMfvihoWDQKjsRJgkoc&#10;Nz70qUNK7OTB6HKtjYk/MbAyyI6C+GtrHdS5+G9ZxsZcC/FWXzB6susc0QrdrmO6LPhsmHEH5YlG&#10;R+hV4Z1ca+q3ET48CyQZ0Egk7fBER2WgLTicLc5qwB9/88d8YoeinLUkq4L77weBijPz1RJvUYOD&#10;gYOxGwx7aFZAk05oaZxMJl3AYAazQmheSfHL2IVCwkrqVfAwmKvQi5s2RqrlMiWR0pwIG7t1MpYe&#10;cH3pXgW6MyuByHyEQXAif0NOn5vocctDIKQTcxHXHsUz3KTSxP15o+Ia/Pqfsq57v/gJAAD//wMA&#10;UEsDBBQABgAIAAAAIQB4tH4P4gAAAAsBAAAPAAAAZHJzL2Rvd25yZXYueG1sTI+xTsMwEIZ3JN7B&#10;OiQWRJ22aWhDnKqqYKBLRejC5sbXOBDbke204e05WGC8u0//fX+xHk3HzuhD66yA6SQBhrZ2qrWN&#10;gMPb8/0SWIjSKtk5iwK+MMC6vL4qZK7cxb7iuYoNoxAbcilAx9jnnIdao5Fh4nq0dDs5b2Sk0Tdc&#10;eXmhcNPxWZJk3MjW0gcte9xqrD+rwQjYp+97fTecnnabdO5fDsM2+2gqIW5vxs0jsIhj/IPhR5/U&#10;oSSnoxusCqwTsHiYpoQKmK+WC2BErLIZlTn+bjLgZcH/dyi/AQAA//8DAFBLAQItABQABgAIAAAA&#10;IQC2gziS/gAAAOEBAAATAAAAAAAAAAAAAAAAAAAAAABbQ29udGVudF9UeXBlc10ueG1sUEsBAi0A&#10;FAAGAAgAAAAhADj9If/WAAAAlAEAAAsAAAAAAAAAAAAAAAAALwEAAF9yZWxzLy5yZWxzUEsBAi0A&#10;FAAGAAgAAAAhAFdQuC0aAgAAPwQAAA4AAAAAAAAAAAAAAAAALgIAAGRycy9lMm9Eb2MueG1sUEsB&#10;Ai0AFAAGAAgAAAAhAHi0fg/iAAAACwEAAA8AAAAAAAAAAAAAAAAAdAQAAGRycy9kb3ducmV2Lnht&#10;bFBLBQYAAAAABAAEAPMAAACDBQAAAAA=&#10;" stroked="f">
                <v:textbox style="mso-fit-shape-to-text:t" inset="0,0,0,0">
                  <w:txbxContent>
                    <w:p w14:paraId="4931AA92" w14:textId="3B2F61FB" w:rsidR="0062267A" w:rsidRPr="00BE70F2" w:rsidRDefault="0062267A" w:rsidP="0062267A">
                      <w:pPr>
                        <w:pStyle w:val="Beschriftung"/>
                        <w:rPr>
                          <w:noProof/>
                        </w:rPr>
                      </w:pPr>
                      <w:r>
                        <w:t xml:space="preserve">Abbildung </w:t>
                      </w:r>
                      <w:fldSimple w:instr=" SEQ Abbildung \* ARABIC ">
                        <w:r w:rsidR="00EF1B43">
                          <w:rPr>
                            <w:noProof/>
                          </w:rPr>
                          <w:t>10</w:t>
                        </w:r>
                      </w:fldSimple>
                      <w:r>
                        <w:t xml:space="preserve">: Abbildung 20: Zeitweise verhindern des Zugangs zur Gefahrstelle </w:t>
                      </w:r>
                      <w:r w:rsidRPr="003205C3">
                        <w:t>durch eine Sicherheitszuhaltung</w:t>
                      </w:r>
                    </w:p>
                  </w:txbxContent>
                </v:textbox>
                <w10:wrap type="square"/>
              </v:shape>
            </w:pict>
          </mc:Fallback>
        </mc:AlternateContent>
      </w:r>
      <w:r w:rsidR="00114CB0" w:rsidRPr="0095065B">
        <w:rPr>
          <w:noProof/>
        </w:rPr>
        <w:drawing>
          <wp:anchor distT="0" distB="0" distL="114300" distR="114300" simplePos="0" relativeHeight="251669504" behindDoc="0" locked="0" layoutInCell="1" allowOverlap="1" wp14:anchorId="59428BA3" wp14:editId="6610D80D">
            <wp:simplePos x="0" y="0"/>
            <wp:positionH relativeFrom="page">
              <wp:posOffset>4528820</wp:posOffset>
            </wp:positionH>
            <wp:positionV relativeFrom="paragraph">
              <wp:posOffset>165735</wp:posOffset>
            </wp:positionV>
            <wp:extent cx="2485390" cy="2307590"/>
            <wp:effectExtent l="0" t="0" r="0" b="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326" r="7383" b="12517"/>
                    <a:stretch/>
                  </pic:blipFill>
                  <pic:spPr bwMode="auto">
                    <a:xfrm>
                      <a:off x="0" y="0"/>
                      <a:ext cx="2485390" cy="2307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21E7" w:rsidRPr="00875BA8">
        <w:rPr>
          <w:b/>
          <w:bCs/>
        </w:rPr>
        <w:t>Trennend</w:t>
      </w:r>
      <w:r w:rsidR="001221E7">
        <w:rPr>
          <w:b/>
          <w:bCs/>
        </w:rPr>
        <w:t xml:space="preserve"> beweglich</w:t>
      </w:r>
      <w:r w:rsidR="001221E7" w:rsidRPr="00875BA8">
        <w:rPr>
          <w:b/>
          <w:bCs/>
        </w:rPr>
        <w:t xml:space="preserve">: </w:t>
      </w:r>
      <w:r w:rsidR="001221E7" w:rsidRPr="001221E7">
        <w:rPr>
          <w:b/>
          <w:bCs/>
        </w:rPr>
        <w:t>Zugang zeitweise verhindern</w:t>
      </w:r>
    </w:p>
    <w:p w14:paraId="50128786" w14:textId="288F4B06" w:rsidR="001221E7" w:rsidRDefault="001221E7" w:rsidP="001221E7">
      <w:pPr>
        <w:pStyle w:val="Liste10"/>
        <w:numPr>
          <w:ilvl w:val="0"/>
          <w:numId w:val="0"/>
        </w:numPr>
      </w:pPr>
      <w:r>
        <w:t>Der Zugang zu einer Gefahrstelle wird so lange verhindert, bis sich die Maschine in einem sicheren Zustand befindet.</w:t>
      </w:r>
    </w:p>
    <w:p w14:paraId="71E5FD1D" w14:textId="52875ABE" w:rsidR="001221E7" w:rsidRDefault="001221E7" w:rsidP="001221E7">
      <w:pPr>
        <w:pStyle w:val="Liste10"/>
        <w:numPr>
          <w:ilvl w:val="0"/>
          <w:numId w:val="0"/>
        </w:numPr>
        <w:ind w:left="357" w:hanging="357"/>
      </w:pPr>
      <w:r>
        <w:t>Beispiele:</w:t>
      </w:r>
    </w:p>
    <w:p w14:paraId="2A4EBCED" w14:textId="1B38C266" w:rsidR="001221E7" w:rsidRDefault="001221E7" w:rsidP="0062267A">
      <w:pPr>
        <w:pStyle w:val="Liste10"/>
        <w:jc w:val="left"/>
      </w:pPr>
      <w:r>
        <w:t>Auf Anforderung wird ein Betriebsstopp eingeleitet. Wenn die Maschine den sicheren Zustand erreicht, wird die durch die Sicherheitszuhaltung</w:t>
      </w:r>
      <w:r w:rsidR="004D213F">
        <w:t xml:space="preserve"> </w:t>
      </w:r>
      <w:r>
        <w:t>ausgeführte Blockierung des Zugangs aufgehoben.</w:t>
      </w:r>
    </w:p>
    <w:p w14:paraId="36371D74" w14:textId="5E9E2E5E" w:rsidR="001221E7" w:rsidRDefault="001221E7" w:rsidP="0062267A">
      <w:pPr>
        <w:pStyle w:val="Liste10"/>
        <w:jc w:val="left"/>
      </w:pPr>
      <w:r>
        <w:t>Nach Trennung der Energie wird ein Transferschlüssel</w:t>
      </w:r>
      <w:r w:rsidR="004D213F">
        <w:t xml:space="preserve"> </w:t>
      </w:r>
      <w:r>
        <w:t>freigegeben, welcher den Zugang (Öffnender beweglichen trennenden Schutzeinrichtung)</w:t>
      </w:r>
      <w:r w:rsidR="004D213F">
        <w:t xml:space="preserve"> </w:t>
      </w:r>
      <w:r>
        <w:t>ermöglicht.</w:t>
      </w:r>
    </w:p>
    <w:p w14:paraId="1A4A902E" w14:textId="4FB73193" w:rsidR="0095065B" w:rsidRDefault="0095065B" w:rsidP="0095065B">
      <w:pPr>
        <w:pStyle w:val="Liste10"/>
        <w:numPr>
          <w:ilvl w:val="0"/>
          <w:numId w:val="0"/>
        </w:numPr>
        <w:ind w:left="357"/>
      </w:pPr>
    </w:p>
    <w:p w14:paraId="58EE2F7E" w14:textId="0AA7D7CD" w:rsidR="0062267A" w:rsidRDefault="0062267A" w:rsidP="0095065B">
      <w:pPr>
        <w:pStyle w:val="Liste10"/>
        <w:numPr>
          <w:ilvl w:val="0"/>
          <w:numId w:val="0"/>
        </w:numPr>
        <w:ind w:left="357"/>
      </w:pPr>
    </w:p>
    <w:p w14:paraId="640E7AA9" w14:textId="77777777" w:rsidR="0062267A" w:rsidRPr="00A442F7" w:rsidRDefault="0062267A" w:rsidP="0095065B">
      <w:pPr>
        <w:pStyle w:val="Liste10"/>
        <w:numPr>
          <w:ilvl w:val="0"/>
          <w:numId w:val="0"/>
        </w:numPr>
        <w:ind w:left="357"/>
      </w:pPr>
    </w:p>
    <w:p w14:paraId="19E7EDE9" w14:textId="6EF25F0E" w:rsidR="001D4E7F" w:rsidRPr="00EC09BA" w:rsidRDefault="001372E4" w:rsidP="001D4E7F">
      <w:pPr>
        <w:rPr>
          <w:b/>
          <w:bCs/>
        </w:rPr>
      </w:pPr>
      <w:r w:rsidRPr="00EC09BA">
        <w:rPr>
          <w:b/>
          <w:bCs/>
        </w:rPr>
        <w:lastRenderedPageBreak/>
        <w:t xml:space="preserve">Nicht trennend </w:t>
      </w:r>
      <w:r w:rsidR="00EC09BA" w:rsidRPr="00EC09BA">
        <w:rPr>
          <w:b/>
          <w:bCs/>
        </w:rPr>
        <w:t xml:space="preserve">berührungslos: </w:t>
      </w:r>
      <w:r w:rsidR="001D4E7F" w:rsidRPr="00EC09BA">
        <w:rPr>
          <w:b/>
          <w:bCs/>
        </w:rPr>
        <w:t>Stopp auslösen</w:t>
      </w:r>
    </w:p>
    <w:p w14:paraId="60FFB8CA" w14:textId="739AA693" w:rsidR="001D4E7F" w:rsidRDefault="001D4E7F" w:rsidP="001D4E7F">
      <w:r>
        <w:t>Eine sicherheitsbezogene Stopp-Funktion soll bei Anforderung (z. B. Annäherung einer Person) die Maschine in den sicheren Zustand bringen.  Ggf. sind zusätzliche Sicherheitsfunktionen notwendig, um einen unerwarteten Wiederanlauf zu verhindern.</w:t>
      </w:r>
    </w:p>
    <w:p w14:paraId="4D611245" w14:textId="07270968" w:rsidR="001D4E7F" w:rsidRDefault="001D4E7F" w:rsidP="001D4E7F">
      <w:r>
        <w:t>Beispiele:</w:t>
      </w:r>
    </w:p>
    <w:p w14:paraId="3F4E1028" w14:textId="3FADD876" w:rsidR="001D4E7F" w:rsidRDefault="001D4E7F" w:rsidP="00706F6F">
      <w:pPr>
        <w:pStyle w:val="Liste10"/>
        <w:jc w:val="left"/>
      </w:pPr>
      <w:r>
        <w:t>Öffnen einer Schutztür mit Verriegelungseinrichtung ohne Zuhaltung</w:t>
      </w:r>
    </w:p>
    <w:p w14:paraId="680F1299" w14:textId="02FA7E59" w:rsidR="0062267A" w:rsidRDefault="001D4E7F" w:rsidP="00706F6F">
      <w:pPr>
        <w:pStyle w:val="Liste10"/>
        <w:jc w:val="left"/>
      </w:pPr>
      <w:r>
        <w:t>Unterbrechung des Lichtstrahls einer Sicherheitslichtschranke, die den Zugang absichert</w:t>
      </w:r>
    </w:p>
    <w:p w14:paraId="69A03BE8" w14:textId="77777777" w:rsidR="00B208F4" w:rsidRDefault="00B067B9" w:rsidP="00B208F4">
      <w:pPr>
        <w:keepNext/>
      </w:pPr>
      <w:r w:rsidRPr="00B067B9">
        <w:rPr>
          <w:noProof/>
        </w:rPr>
        <w:drawing>
          <wp:inline distT="0" distB="0" distL="0" distR="0" wp14:anchorId="01EFF3C3" wp14:editId="6D672A8C">
            <wp:extent cx="5027676" cy="2276856"/>
            <wp:effectExtent l="0" t="0" r="1905" b="9525"/>
            <wp:docPr id="22" name="Grafik 8">
              <a:extLst xmlns:a="http://schemas.openxmlformats.org/drawingml/2006/main">
                <a:ext uri="{FF2B5EF4-FFF2-40B4-BE49-F238E27FC236}">
                  <a16:creationId xmlns:a16="http://schemas.microsoft.com/office/drawing/2014/main" id="{26530795-506D-447D-9CB8-428B5C0228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a:extLst>
                        <a:ext uri="{FF2B5EF4-FFF2-40B4-BE49-F238E27FC236}">
                          <a16:creationId xmlns:a16="http://schemas.microsoft.com/office/drawing/2014/main" id="{26530795-506D-447D-9CB8-428B5C022807}"/>
                        </a:ext>
                      </a:extLst>
                    </pic:cNvPr>
                    <pic:cNvPicPr>
                      <a:picLocks noChangeAspect="1"/>
                    </pic:cNvPicPr>
                  </pic:nvPicPr>
                  <pic:blipFill>
                    <a:blip r:embed="rId32"/>
                    <a:stretch>
                      <a:fillRect/>
                    </a:stretch>
                  </pic:blipFill>
                  <pic:spPr>
                    <a:xfrm>
                      <a:off x="0" y="0"/>
                      <a:ext cx="5027676" cy="2276856"/>
                    </a:xfrm>
                    <a:prstGeom prst="rect">
                      <a:avLst/>
                    </a:prstGeom>
                  </pic:spPr>
                </pic:pic>
              </a:graphicData>
            </a:graphic>
          </wp:inline>
        </w:drawing>
      </w:r>
    </w:p>
    <w:p w14:paraId="59586E1F" w14:textId="29A077CB" w:rsidR="00247C23" w:rsidRDefault="00B208F4" w:rsidP="00B208F4">
      <w:pPr>
        <w:pStyle w:val="Beschriftung"/>
        <w:jc w:val="left"/>
      </w:pPr>
      <w:r>
        <w:t xml:space="preserve">Abbildung </w:t>
      </w:r>
      <w:fldSimple w:instr=" SEQ Abbildung \* ARABIC ">
        <w:r w:rsidR="00EF1B43">
          <w:rPr>
            <w:noProof/>
          </w:rPr>
          <w:t>11</w:t>
        </w:r>
      </w:fldSimple>
      <w:r>
        <w:t xml:space="preserve">: </w:t>
      </w:r>
      <w:r w:rsidRPr="009109AF">
        <w:t>Stopp auslösen durch eine Mehrstrahl-Sicherheitslichtschranke</w:t>
      </w:r>
      <w:r>
        <w:t xml:space="preserve"> </w:t>
      </w:r>
      <w:r w:rsidRPr="009109AF">
        <w:t>(</w:t>
      </w:r>
      <w:r>
        <w:t>l</w:t>
      </w:r>
      <w:r w:rsidRPr="009109AF">
        <w:t>inks</w:t>
      </w:r>
      <w:r>
        <w:t>)</w:t>
      </w:r>
      <w:r w:rsidRPr="009109AF">
        <w:t xml:space="preserve"> und einen Sicherheitslaserscanner(</w:t>
      </w:r>
      <w:r>
        <w:t>r</w:t>
      </w:r>
      <w:r w:rsidRPr="009109AF">
        <w:t>echts) zur Gefahrbereichsüberwachung</w:t>
      </w:r>
    </w:p>
    <w:p w14:paraId="15A0A8F2" w14:textId="2E0CFC00" w:rsidR="00247C23" w:rsidRDefault="009F616B" w:rsidP="009F616B">
      <w:pPr>
        <w:rPr>
          <w:b/>
          <w:bCs/>
        </w:rPr>
      </w:pPr>
      <w:r w:rsidRPr="00D87370">
        <w:rPr>
          <w:b/>
          <w:bCs/>
        </w:rPr>
        <w:t>Nicht trennend berührungslos:</w:t>
      </w:r>
      <w:r w:rsidR="00D87370" w:rsidRPr="00D87370">
        <w:rPr>
          <w:b/>
          <w:bCs/>
        </w:rPr>
        <w:t xml:space="preserve"> Materialdurchfahrt ermöglichen</w:t>
      </w:r>
    </w:p>
    <w:p w14:paraId="3F98E3A3" w14:textId="58D28EFA" w:rsidR="00D87370" w:rsidRDefault="00973218" w:rsidP="00973218">
      <w:pPr>
        <w:jc w:val="left"/>
      </w:pPr>
      <w:r>
        <w:rPr>
          <w:noProof/>
        </w:rPr>
        <mc:AlternateContent>
          <mc:Choice Requires="wps">
            <w:drawing>
              <wp:anchor distT="0" distB="0" distL="114300" distR="114300" simplePos="0" relativeHeight="251674624" behindDoc="0" locked="0" layoutInCell="1" allowOverlap="1" wp14:anchorId="20C3E922" wp14:editId="0E6D60DA">
                <wp:simplePos x="0" y="0"/>
                <wp:positionH relativeFrom="column">
                  <wp:posOffset>3382010</wp:posOffset>
                </wp:positionH>
                <wp:positionV relativeFrom="paragraph">
                  <wp:posOffset>2566035</wp:posOffset>
                </wp:positionV>
                <wp:extent cx="2769235" cy="635"/>
                <wp:effectExtent l="0" t="0" r="0" b="0"/>
                <wp:wrapSquare wrapText="bothSides"/>
                <wp:docPr id="24" name="Textfeld 24"/>
                <wp:cNvGraphicFramePr/>
                <a:graphic xmlns:a="http://schemas.openxmlformats.org/drawingml/2006/main">
                  <a:graphicData uri="http://schemas.microsoft.com/office/word/2010/wordprocessingShape">
                    <wps:wsp>
                      <wps:cNvSpPr txBox="1"/>
                      <wps:spPr>
                        <a:xfrm>
                          <a:off x="0" y="0"/>
                          <a:ext cx="2769235" cy="635"/>
                        </a:xfrm>
                        <a:prstGeom prst="rect">
                          <a:avLst/>
                        </a:prstGeom>
                        <a:solidFill>
                          <a:prstClr val="white"/>
                        </a:solidFill>
                        <a:ln>
                          <a:noFill/>
                        </a:ln>
                      </wps:spPr>
                      <wps:txbx>
                        <w:txbxContent>
                          <w:p w14:paraId="69BED91E" w14:textId="733916F8" w:rsidR="00973218" w:rsidRPr="008B16A3" w:rsidRDefault="00973218" w:rsidP="00973218">
                            <w:pPr>
                              <w:pStyle w:val="Beschriftung"/>
                              <w:jc w:val="left"/>
                              <w:rPr>
                                <w:noProof/>
                              </w:rPr>
                            </w:pPr>
                            <w:r>
                              <w:t xml:space="preserve">Abbildung </w:t>
                            </w:r>
                            <w:fldSimple w:instr=" SEQ Abbildung \* ARABIC ">
                              <w:r w:rsidR="00EF1B43">
                                <w:rPr>
                                  <w:noProof/>
                                </w:rPr>
                                <w:t>12</w:t>
                              </w:r>
                            </w:fldSimple>
                            <w:r>
                              <w:t xml:space="preserve">: </w:t>
                            </w:r>
                            <w:r w:rsidRPr="00897FC3">
                              <w:t>Zugangsüberwachung und Ermöglichung des Karosserie-Tran</w:t>
                            </w:r>
                            <w:r>
                              <w:t>s</w:t>
                            </w:r>
                            <w:r w:rsidRPr="00897FC3">
                              <w:t>fers durch einen horizontalen Sicherheitslichtvorhang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C3E922" id="Textfeld 24" o:spid="_x0000_s1030" type="#_x0000_t202" style="position:absolute;margin-left:266.3pt;margin-top:202.05pt;width:218.0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9xGgIAAD8EAAAOAAAAZHJzL2Uyb0RvYy54bWysU1GP0zAMfkfiP0R5Z90GDKjWncZOQ0in&#10;u5N26J6zNF0jpXFwsrXj1+Ok7QYHT4iX1LUdO/6+z8ubrjHspNBrsAWfTaacKSuh1PZQ8G9P2zcf&#10;OfNB2FIYsKrgZ+X5zer1q2XrcjWHGkypkFER6/PWFbwOweVZ5mWtGuEn4JSlYAXYiEC/eMhKFC1V&#10;b0w2n04XWQtYOgSpvCfvbR/kq1S/qpQMD1XlVWCm4PS2kE5M5z6e2Wop8gMKV2s5PEP8wysaoS01&#10;vZS6FUGwI+o/SjVaIniowkRCk0FVaanSDDTNbPpiml0tnEqzEDjeXWDy/6+svD/t3COy0H2GjgiM&#10;gLTO556ccZ6uwiZ+6aWM4gTh+QKb6gKT5Jx/WHyav33PmaTYggyqkV2vOvThi4KGRaPgSJwkqMTp&#10;zoc+dUyJnTwYXW61MfEnBjYG2UkQf22tgxqK/5ZlbMy1EG/1BaMnu84RrdDtO6bLgr8bZ9xDeabR&#10;EXpVeCe3mvrdCR8eBZIMaFqSdnigozLQFhwGi7Ma8Mff/DGf2KEoZy3JquD++1Gg4sx8tcRb1OBo&#10;4GjsR8Memw3QpDNaGieTSRcwmNGsEJpnUvw6dqGQsJJ6FTyM5ib04qaNkWq9TkmkNCfCnd05GUuP&#10;uD51zwLdwEogMu9hFJzIX5DT5yZ63PoYCOnEXMS1R3GAm1SauB82Kq7Br/8p67r3q58AAAD//wMA&#10;UEsDBBQABgAIAAAAIQBmO5YW4gAAAAsBAAAPAAAAZHJzL2Rvd25yZXYueG1sTI+xTsMwEIZ3JN7B&#10;OiQWRJ2mIZQQp6oqGOhSEbqwufE1DsTnyHba8PYYFhjv7tN/31+uJtOzEzrfWRIwnyXAkBqrOmoF&#10;7N+eb5fAfJCkZG8JBXyhh1V1eVHKQtkzveKpDi2LIeQLKUCHMBSc+0ajkX5mB6R4O1pnZIija7ly&#10;8hzDTc/TJMm5kR3FD1oOuNHYfNajEbDL3nf6Zjw+bdfZwr3sx03+0dZCXF9N60dgAafwB8OPflSH&#10;Kjod7EjKs17A3SLNIyogS7I5sEg85Mt7YIffTQq8Kvn/DtU3AAAA//8DAFBLAQItABQABgAIAAAA&#10;IQC2gziS/gAAAOEBAAATAAAAAAAAAAAAAAAAAAAAAABbQ29udGVudF9UeXBlc10ueG1sUEsBAi0A&#10;FAAGAAgAAAAhADj9If/WAAAAlAEAAAsAAAAAAAAAAAAAAAAALwEAAF9yZWxzLy5yZWxzUEsBAi0A&#10;FAAGAAgAAAAhAB6373EaAgAAPwQAAA4AAAAAAAAAAAAAAAAALgIAAGRycy9lMm9Eb2MueG1sUEsB&#10;Ai0AFAAGAAgAAAAhAGY7lhbiAAAACwEAAA8AAAAAAAAAAAAAAAAAdAQAAGRycy9kb3ducmV2Lnht&#10;bFBLBQYAAAAABAAEAPMAAACDBQAAAAA=&#10;" stroked="f">
                <v:textbox style="mso-fit-shape-to-text:t" inset="0,0,0,0">
                  <w:txbxContent>
                    <w:p w14:paraId="69BED91E" w14:textId="733916F8" w:rsidR="00973218" w:rsidRPr="008B16A3" w:rsidRDefault="00973218" w:rsidP="00973218">
                      <w:pPr>
                        <w:pStyle w:val="Beschriftung"/>
                        <w:jc w:val="left"/>
                        <w:rPr>
                          <w:noProof/>
                        </w:rPr>
                      </w:pPr>
                      <w:r>
                        <w:t xml:space="preserve">Abbildung </w:t>
                      </w:r>
                      <w:fldSimple w:instr=" SEQ Abbildung \* ARABIC ">
                        <w:r w:rsidR="00EF1B43">
                          <w:rPr>
                            <w:noProof/>
                          </w:rPr>
                          <w:t>12</w:t>
                        </w:r>
                      </w:fldSimple>
                      <w:r>
                        <w:t xml:space="preserve">: </w:t>
                      </w:r>
                      <w:r w:rsidRPr="00897FC3">
                        <w:t>Zugangsüberwachung und Ermöglichung des Karosserie-Tran</w:t>
                      </w:r>
                      <w:r>
                        <w:t>s</w:t>
                      </w:r>
                      <w:r w:rsidRPr="00897FC3">
                        <w:t>fers durch einen horizontalen Sicherheitslichtvorhang</w:t>
                      </w:r>
                    </w:p>
                  </w:txbxContent>
                </v:textbox>
                <w10:wrap type="square"/>
              </v:shape>
            </w:pict>
          </mc:Fallback>
        </mc:AlternateContent>
      </w:r>
      <w:r w:rsidR="00BD6567" w:rsidRPr="00BD6567">
        <w:rPr>
          <w:noProof/>
        </w:rPr>
        <w:drawing>
          <wp:anchor distT="0" distB="0" distL="114300" distR="114300" simplePos="0" relativeHeight="251672576" behindDoc="0" locked="0" layoutInCell="1" allowOverlap="1" wp14:anchorId="2C58413E" wp14:editId="2F601563">
            <wp:simplePos x="0" y="0"/>
            <wp:positionH relativeFrom="margin">
              <wp:posOffset>3382010</wp:posOffset>
            </wp:positionH>
            <wp:positionV relativeFrom="paragraph">
              <wp:posOffset>16692</wp:posOffset>
            </wp:positionV>
            <wp:extent cx="2769235" cy="2492375"/>
            <wp:effectExtent l="0" t="0" r="0" b="3175"/>
            <wp:wrapSquare wrapText="bothSides"/>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9793"/>
                    <a:stretch/>
                  </pic:blipFill>
                  <pic:spPr bwMode="auto">
                    <a:xfrm>
                      <a:off x="0" y="0"/>
                      <a:ext cx="2769235" cy="2492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7370">
        <w:t>Um Materialien in oder aus Gefahrbereichen zu fördern,</w:t>
      </w:r>
      <w:r w:rsidR="00BD6567">
        <w:t xml:space="preserve"> </w:t>
      </w:r>
      <w:r w:rsidR="00D87370">
        <w:t>werden spezifische Merkmale der zugeführten</w:t>
      </w:r>
      <w:r w:rsidR="00BD6567">
        <w:t xml:space="preserve"> </w:t>
      </w:r>
      <w:r w:rsidR="00D87370">
        <w:t>Materialien zur Materialerkennung oder zur automatischen</w:t>
      </w:r>
      <w:r w:rsidR="00BD6567">
        <w:t xml:space="preserve"> </w:t>
      </w:r>
      <w:r w:rsidR="00D87370">
        <w:t>Unterscheidung zwischen Material und Personen</w:t>
      </w:r>
      <w:r w:rsidR="00BD6567">
        <w:t xml:space="preserve"> </w:t>
      </w:r>
      <w:r w:rsidR="00D87370">
        <w:t>benutzt. Beim Materialtransport spricht die Schutzeinrichtung</w:t>
      </w:r>
      <w:r w:rsidR="00BD6567">
        <w:t xml:space="preserve"> </w:t>
      </w:r>
      <w:r w:rsidR="00D87370">
        <w:t>dann nicht an, Personen werden jedoch</w:t>
      </w:r>
      <w:r w:rsidR="00BD6567">
        <w:t xml:space="preserve"> </w:t>
      </w:r>
      <w:r w:rsidR="00D87370">
        <w:t>erkannt.</w:t>
      </w:r>
    </w:p>
    <w:p w14:paraId="6761CD69" w14:textId="14812C0A" w:rsidR="00D87370" w:rsidRDefault="00D87370" w:rsidP="00973218">
      <w:pPr>
        <w:jc w:val="left"/>
      </w:pPr>
      <w:r>
        <w:t>Beispiele:</w:t>
      </w:r>
    </w:p>
    <w:p w14:paraId="422490C6" w14:textId="38795732" w:rsidR="00D87370" w:rsidRDefault="00D87370" w:rsidP="00973218">
      <w:pPr>
        <w:pStyle w:val="Liste10"/>
        <w:jc w:val="left"/>
      </w:pPr>
      <w:r>
        <w:t>Durch geeignete Auswahl und Positionierung von Sensoren wird das Material erkannt und die Sicherheitsfunktion während der Durchfahrt des Materials zeitbegrenzt aufgehoben (</w:t>
      </w:r>
      <w:proofErr w:type="spellStart"/>
      <w:r>
        <w:t>Muting</w:t>
      </w:r>
      <w:proofErr w:type="spellEnd"/>
      <w:r>
        <w:t>).</w:t>
      </w:r>
    </w:p>
    <w:p w14:paraId="0FD2C3CA" w14:textId="4CB13F12" w:rsidR="00D87370" w:rsidRDefault="00D87370" w:rsidP="00973218">
      <w:pPr>
        <w:pStyle w:val="Liste10"/>
        <w:jc w:val="left"/>
      </w:pPr>
      <w:r>
        <w:t>Schutzfeldumschaltung eines Sicherheitslaserscanners</w:t>
      </w:r>
    </w:p>
    <w:p w14:paraId="5BC503BE" w14:textId="703A00BE" w:rsidR="00D87370" w:rsidRPr="00D87370" w:rsidRDefault="00D87370" w:rsidP="00973218">
      <w:pPr>
        <w:pStyle w:val="Liste10"/>
        <w:jc w:val="left"/>
      </w:pPr>
      <w:r>
        <w:t>Horizontale Lichtvorhänge mit integriertem Algorithmus zur Mensch-Material-Unterscheidung</w:t>
      </w:r>
    </w:p>
    <w:p w14:paraId="31595E61" w14:textId="06905680" w:rsidR="00247C23" w:rsidRDefault="00247C23" w:rsidP="00706F6F">
      <w:pPr>
        <w:pStyle w:val="Liste10"/>
        <w:numPr>
          <w:ilvl w:val="0"/>
          <w:numId w:val="0"/>
        </w:numPr>
        <w:ind w:left="357"/>
      </w:pPr>
    </w:p>
    <w:p w14:paraId="5D8275C0" w14:textId="33C22A3F" w:rsidR="00247C23" w:rsidRDefault="00247C23" w:rsidP="00706F6F">
      <w:pPr>
        <w:pStyle w:val="Liste10"/>
        <w:numPr>
          <w:ilvl w:val="0"/>
          <w:numId w:val="0"/>
        </w:numPr>
        <w:ind w:left="357"/>
      </w:pPr>
    </w:p>
    <w:p w14:paraId="3ADB94BE" w14:textId="77777777" w:rsidR="00D9477E" w:rsidRDefault="00D9477E" w:rsidP="00706F6F">
      <w:pPr>
        <w:pStyle w:val="Liste10"/>
        <w:numPr>
          <w:ilvl w:val="0"/>
          <w:numId w:val="0"/>
        </w:numPr>
        <w:ind w:left="357"/>
      </w:pPr>
    </w:p>
    <w:p w14:paraId="2FED0147" w14:textId="60120168" w:rsidR="00247C23" w:rsidRPr="00D9477E" w:rsidRDefault="00EF1B43" w:rsidP="00D9477E">
      <w:pPr>
        <w:rPr>
          <w:b/>
          <w:bCs/>
        </w:rPr>
      </w:pPr>
      <w:r>
        <w:rPr>
          <w:noProof/>
        </w:rPr>
        <w:lastRenderedPageBreak/>
        <mc:AlternateContent>
          <mc:Choice Requires="wps">
            <w:drawing>
              <wp:anchor distT="0" distB="0" distL="114300" distR="114300" simplePos="0" relativeHeight="251677696" behindDoc="0" locked="0" layoutInCell="1" allowOverlap="1" wp14:anchorId="2DCCD730" wp14:editId="5CD1F489">
                <wp:simplePos x="0" y="0"/>
                <wp:positionH relativeFrom="column">
                  <wp:posOffset>3578860</wp:posOffset>
                </wp:positionH>
                <wp:positionV relativeFrom="paragraph">
                  <wp:posOffset>3077845</wp:posOffset>
                </wp:positionV>
                <wp:extent cx="2922270" cy="635"/>
                <wp:effectExtent l="0" t="0" r="0" b="0"/>
                <wp:wrapSquare wrapText="bothSides"/>
                <wp:docPr id="26" name="Textfeld 26"/>
                <wp:cNvGraphicFramePr/>
                <a:graphic xmlns:a="http://schemas.openxmlformats.org/drawingml/2006/main">
                  <a:graphicData uri="http://schemas.microsoft.com/office/word/2010/wordprocessingShape">
                    <wps:wsp>
                      <wps:cNvSpPr txBox="1"/>
                      <wps:spPr>
                        <a:xfrm>
                          <a:off x="0" y="0"/>
                          <a:ext cx="2922270" cy="635"/>
                        </a:xfrm>
                        <a:prstGeom prst="rect">
                          <a:avLst/>
                        </a:prstGeom>
                        <a:solidFill>
                          <a:prstClr val="white"/>
                        </a:solidFill>
                        <a:ln>
                          <a:noFill/>
                        </a:ln>
                      </wps:spPr>
                      <wps:txbx>
                        <w:txbxContent>
                          <w:p w14:paraId="3F6504FE" w14:textId="48CB389E" w:rsidR="00EF1B43" w:rsidRPr="00E06F87" w:rsidRDefault="00EF1B43" w:rsidP="00EF1B43">
                            <w:pPr>
                              <w:pStyle w:val="Beschriftung"/>
                              <w:rPr>
                                <w:noProof/>
                              </w:rPr>
                            </w:pPr>
                            <w:r>
                              <w:t xml:space="preserve">Abbildung </w:t>
                            </w:r>
                            <w:fldSimple w:instr=" SEQ Abbildung \* ARABIC ">
                              <w:r>
                                <w:rPr>
                                  <w:noProof/>
                                </w:rPr>
                                <w:t>13</w:t>
                              </w:r>
                            </w:fldSimple>
                            <w:r>
                              <w:t>: Absichern eines gemeinsamen Arbeitsbereiches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CCD730" id="Textfeld 26" o:spid="_x0000_s1031" type="#_x0000_t202" style="position:absolute;left:0;text-align:left;margin-left:281.8pt;margin-top:242.35pt;width:230.1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ns4GAIAAD8EAAAOAAAAZHJzL2Uyb0RvYy54bWysU8Fu2zAMvQ/YPwi6L048rFuNOEWWIsOA&#10;oC2QDj0rshwLkEWNUmJnXz9KsZOt22nYRaZJ6lHke5zf9a1hR4Vegy35bDLlTFkJlbb7kn97Xr/7&#10;xJkPwlbCgFUlPynP7xZv38w7V6gcGjCVQkYg1hedK3kTgiuyzMtGtcJPwClLwRqwFYF+cZ9VKDpC&#10;b02WT6c3WQdYOQSpvCfv/TnIFwm/rpUMj3XtVWCm5PS2kE5M5y6e2WIuij0K12g5PEP8wytaoS0V&#10;vUDdiyDYAfUfUK2WCB7qMJHQZlDXWqrUA3Uzm77qZtsIp1IvNBzvLmPy/w9WPhy37glZ6D9DTwTG&#10;gXTOF56csZ++xjZ+6aWM4jTC02Vsqg9MkjO/zfP8I4UkxW7ef4gY2fWqQx++KGhZNEqOxEkalThu&#10;fDinjimxkgejq7U2Jv7EwMogOwrir2t0UAP4b1nGxlwL8dYZMHqyax/RCv2uZ7oqeXpf9OygOlHr&#10;CGdVeCfXmupthA9PAkkG1BJJOzzSURvoSg6DxVkD+ONv/phP7FCUs45kVXL//SBQcWa+WuItanA0&#10;cDR2o2EP7Qqo0xktjZPJpAsYzGjWCO0LKX4Zq1BIWEm1Sh5GcxXO4qaNkWq5TEmkNCfCxm6djNDj&#10;XJ/7F4FuYCUQmQ8wCk4Ur8g55yZ63PIQaNKJuesUh3GTShP3w0bFNfj1P2Vd937xEwAA//8DAFBL&#10;AwQUAAYACAAAACEAzDwg4+EAAAAMAQAADwAAAGRycy9kb3ducmV2LnhtbEyPsU7DMBCGdyTewTok&#10;FkQdmhCiEKeqKhhgqQhd2Nz4Ggfic2Q7bXh7XBYY7+7Tf99frWYzsCM631sScLdIgCG1VvXUCdi9&#10;P98WwHyQpORgCQV8o4dVfXlRyVLZE73hsQkdiyHkSylAhzCWnPtWo5F+YUekeDtYZ2SIo+u4cvIU&#10;w83Al0mScyN7ih+0HHGjsf1qJiNgm31s9c10eHpdZ6l72U2b/LNrhLi+mtePwALO4Q+Gs35Uhzo6&#10;7e1EyrNBwH2e5hEVkBXZA7AzkSzT2Gb/uyqA1xX/X6L+AQAA//8DAFBLAQItABQABgAIAAAAIQC2&#10;gziS/gAAAOEBAAATAAAAAAAAAAAAAAAAAAAAAABbQ29udGVudF9UeXBlc10ueG1sUEsBAi0AFAAG&#10;AAgAAAAhADj9If/WAAAAlAEAAAsAAAAAAAAAAAAAAAAALwEAAF9yZWxzLy5yZWxzUEsBAi0AFAAG&#10;AAgAAAAhAAuKezgYAgAAPwQAAA4AAAAAAAAAAAAAAAAALgIAAGRycy9lMm9Eb2MueG1sUEsBAi0A&#10;FAAGAAgAAAAhAMw8IOPhAAAADAEAAA8AAAAAAAAAAAAAAAAAcgQAAGRycy9kb3ducmV2LnhtbFBL&#10;BQYAAAAABAAEAPMAAACABQAAAAA=&#10;" stroked="f">
                <v:textbox style="mso-fit-shape-to-text:t" inset="0,0,0,0">
                  <w:txbxContent>
                    <w:p w14:paraId="3F6504FE" w14:textId="48CB389E" w:rsidR="00EF1B43" w:rsidRPr="00E06F87" w:rsidRDefault="00EF1B43" w:rsidP="00EF1B43">
                      <w:pPr>
                        <w:pStyle w:val="Beschriftung"/>
                        <w:rPr>
                          <w:noProof/>
                        </w:rPr>
                      </w:pPr>
                      <w:r>
                        <w:t xml:space="preserve">Abbildung </w:t>
                      </w:r>
                      <w:fldSimple w:instr=" SEQ Abbildung \* ARABIC ">
                        <w:r>
                          <w:rPr>
                            <w:noProof/>
                          </w:rPr>
                          <w:t>13</w:t>
                        </w:r>
                      </w:fldSimple>
                      <w:r>
                        <w:t>: Absichern eines gemeinsamen Arbeitsbereiches</w:t>
                      </w:r>
                    </w:p>
                  </w:txbxContent>
                </v:textbox>
                <w10:wrap type="square"/>
              </v:shape>
            </w:pict>
          </mc:Fallback>
        </mc:AlternateContent>
      </w:r>
      <w:r w:rsidR="00C301C5" w:rsidRPr="00C301C5">
        <w:rPr>
          <w:noProof/>
        </w:rPr>
        <w:drawing>
          <wp:anchor distT="0" distB="0" distL="114300" distR="114300" simplePos="0" relativeHeight="251675648" behindDoc="0" locked="0" layoutInCell="1" allowOverlap="1" wp14:anchorId="2D16E186" wp14:editId="6B7F1C04">
            <wp:simplePos x="0" y="0"/>
            <wp:positionH relativeFrom="column">
              <wp:posOffset>3578860</wp:posOffset>
            </wp:positionH>
            <wp:positionV relativeFrom="paragraph">
              <wp:posOffset>339271</wp:posOffset>
            </wp:positionV>
            <wp:extent cx="2922815" cy="2681882"/>
            <wp:effectExtent l="0" t="0" r="0" b="4445"/>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8043"/>
                    <a:stretch/>
                  </pic:blipFill>
                  <pic:spPr bwMode="auto">
                    <a:xfrm>
                      <a:off x="0" y="0"/>
                      <a:ext cx="2922815" cy="26818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477E" w:rsidRPr="00D9477E">
        <w:rPr>
          <w:b/>
          <w:bCs/>
        </w:rPr>
        <w:t xml:space="preserve">Nicht trennend berührungslos: </w:t>
      </w:r>
      <w:r w:rsidR="004D42F2" w:rsidRPr="00D9477E">
        <w:rPr>
          <w:b/>
          <w:bCs/>
        </w:rPr>
        <w:t xml:space="preserve">Absichern gemeinsamer Arbeitsbereiche </w:t>
      </w:r>
      <w:proofErr w:type="gramStart"/>
      <w:r w:rsidR="004D42F2" w:rsidRPr="00D9477E">
        <w:rPr>
          <w:b/>
          <w:bCs/>
        </w:rPr>
        <w:t>von Mensch</w:t>
      </w:r>
      <w:proofErr w:type="gramEnd"/>
      <w:r w:rsidR="004D42F2" w:rsidRPr="00D9477E">
        <w:rPr>
          <w:b/>
          <w:bCs/>
        </w:rPr>
        <w:t xml:space="preserve"> und Maschine</w:t>
      </w:r>
    </w:p>
    <w:p w14:paraId="48CF0D5E" w14:textId="544939A0" w:rsidR="00247C23" w:rsidRDefault="00C301C5" w:rsidP="00C301C5">
      <w:r>
        <w:t>Wenn für den Betrieb einer Maschine ein Arbeitsraum benötigt wird, zu dem sowohl ein Werker als auch gefahrbringende Teile der Maschine (z. B. ein Roboter) Zugang zu unterschiedlichen Zeiten benötigt, muss sichergestellt werden, dass der Kontakt bzw. eine Kollision vermieden wird. Ggf. sind zusätzliche Sicherheitsfunktionen notwendig, um einen unerwarteten Wiederanlauf zu verhindern.</w:t>
      </w:r>
    </w:p>
    <w:p w14:paraId="2FA52C4E" w14:textId="34E67950" w:rsidR="00247C23" w:rsidRDefault="00247C23" w:rsidP="00706F6F">
      <w:pPr>
        <w:pStyle w:val="Liste10"/>
        <w:numPr>
          <w:ilvl w:val="0"/>
          <w:numId w:val="0"/>
        </w:numPr>
        <w:ind w:left="357"/>
      </w:pPr>
    </w:p>
    <w:p w14:paraId="43A5950A" w14:textId="42537EAB" w:rsidR="00247C23" w:rsidRDefault="00247C23" w:rsidP="00706F6F">
      <w:pPr>
        <w:pStyle w:val="Liste10"/>
        <w:numPr>
          <w:ilvl w:val="0"/>
          <w:numId w:val="0"/>
        </w:numPr>
        <w:ind w:left="357"/>
      </w:pPr>
    </w:p>
    <w:p w14:paraId="182F3E64" w14:textId="0284DE58" w:rsidR="00247C23" w:rsidRDefault="00247C23" w:rsidP="00706F6F">
      <w:pPr>
        <w:pStyle w:val="Liste10"/>
        <w:numPr>
          <w:ilvl w:val="0"/>
          <w:numId w:val="0"/>
        </w:numPr>
        <w:ind w:left="357"/>
      </w:pPr>
    </w:p>
    <w:p w14:paraId="2FE9B352" w14:textId="17444005" w:rsidR="00247C23" w:rsidRDefault="00247C23" w:rsidP="00706F6F">
      <w:pPr>
        <w:pStyle w:val="Liste10"/>
        <w:numPr>
          <w:ilvl w:val="0"/>
          <w:numId w:val="0"/>
        </w:numPr>
        <w:ind w:left="357"/>
      </w:pPr>
    </w:p>
    <w:p w14:paraId="3058AD99" w14:textId="55089FBF" w:rsidR="00EF1B43" w:rsidRDefault="00EF1B43" w:rsidP="00706F6F">
      <w:pPr>
        <w:pStyle w:val="Liste10"/>
        <w:numPr>
          <w:ilvl w:val="0"/>
          <w:numId w:val="0"/>
        </w:numPr>
        <w:ind w:left="357"/>
      </w:pPr>
    </w:p>
    <w:p w14:paraId="46E54212" w14:textId="642484A7" w:rsidR="00EF1B43" w:rsidRDefault="00EF1B43" w:rsidP="00706F6F">
      <w:pPr>
        <w:pStyle w:val="Liste10"/>
        <w:numPr>
          <w:ilvl w:val="0"/>
          <w:numId w:val="0"/>
        </w:numPr>
        <w:ind w:left="357"/>
      </w:pPr>
    </w:p>
    <w:p w14:paraId="6801EBE2" w14:textId="2CC3288D" w:rsidR="00EF1B43" w:rsidRDefault="00EF1B43" w:rsidP="00706F6F">
      <w:pPr>
        <w:pStyle w:val="Liste10"/>
        <w:numPr>
          <w:ilvl w:val="0"/>
          <w:numId w:val="0"/>
        </w:numPr>
        <w:ind w:left="357"/>
      </w:pPr>
    </w:p>
    <w:p w14:paraId="55F76ED4" w14:textId="1063B168" w:rsidR="00EF1B43" w:rsidRDefault="00EF1B43" w:rsidP="00706F6F">
      <w:pPr>
        <w:pStyle w:val="Liste10"/>
        <w:numPr>
          <w:ilvl w:val="0"/>
          <w:numId w:val="0"/>
        </w:numPr>
        <w:ind w:left="357"/>
      </w:pPr>
    </w:p>
    <w:p w14:paraId="5B9995F5" w14:textId="2E1AB42B" w:rsidR="00EF1B43" w:rsidRDefault="00EF1B43" w:rsidP="00706F6F">
      <w:pPr>
        <w:pStyle w:val="Liste10"/>
        <w:numPr>
          <w:ilvl w:val="0"/>
          <w:numId w:val="0"/>
        </w:numPr>
        <w:ind w:left="357"/>
      </w:pPr>
    </w:p>
    <w:p w14:paraId="27D99EDF" w14:textId="77777777" w:rsidR="00197BBC" w:rsidRPr="00197BBC" w:rsidRDefault="00197BBC" w:rsidP="00197BBC"/>
    <w:p w14:paraId="6031D5C9" w14:textId="6D86F329" w:rsidR="00247C23" w:rsidRDefault="00197BBC" w:rsidP="00197BBC">
      <w:pPr>
        <w:pStyle w:val="Titel2"/>
      </w:pPr>
      <w:bookmarkStart w:id="17" w:name="_Toc119650469"/>
      <w:r w:rsidRPr="00197BBC">
        <w:t>Benutzerinformation</w:t>
      </w:r>
      <w:bookmarkEnd w:id="17"/>
    </w:p>
    <w:p w14:paraId="5EACB52E" w14:textId="5FBD7040" w:rsidR="00A574C0" w:rsidRDefault="00A574C0" w:rsidP="00A574C0">
      <w:r>
        <w:t>Wenn die sichere Konstruktion oder die technischen Schutzmaßnahmen nicht vollständig wirken, dann muss der Benutzer zusätzlich vor bestehenden Restrisiken gewarnt und über die Notwendigkeit der Anwendung weiterer Schutzmaßnahmen, insbesondere persönlicher Schutzausrüstung, informiert werden.</w:t>
      </w:r>
    </w:p>
    <w:p w14:paraId="22AF7F67" w14:textId="77777777" w:rsidR="00A574C0" w:rsidRDefault="00A574C0" w:rsidP="00A574C0">
      <w:r>
        <w:t>Zu den Benutzerinformationen gehören z. B.:</w:t>
      </w:r>
    </w:p>
    <w:p w14:paraId="41B75627" w14:textId="2012CD21" w:rsidR="00A574C0" w:rsidRDefault="00A574C0" w:rsidP="00A574C0">
      <w:pPr>
        <w:pStyle w:val="Liste10"/>
      </w:pPr>
      <w:r>
        <w:t>akustische und optische Warneinrichtungen</w:t>
      </w:r>
    </w:p>
    <w:p w14:paraId="3170F7CD" w14:textId="13A2BB93" w:rsidR="00A574C0" w:rsidRDefault="00A574C0" w:rsidP="00A574C0">
      <w:pPr>
        <w:pStyle w:val="Liste10"/>
      </w:pPr>
      <w:r>
        <w:t>Informationen und Warnhinweise an der Maschine</w:t>
      </w:r>
    </w:p>
    <w:p w14:paraId="55DF40F3" w14:textId="35A5C719" w:rsidR="00A574C0" w:rsidRDefault="00A574C0" w:rsidP="00A574C0">
      <w:pPr>
        <w:pStyle w:val="Liste10"/>
      </w:pPr>
      <w:r>
        <w:t>Betriebsanleitung einschließlich deren Warn- und Sicherheitshinweise</w:t>
      </w:r>
    </w:p>
    <w:p w14:paraId="70CB7D12" w14:textId="5F0492A2" w:rsidR="00A574C0" w:rsidRDefault="00A574C0" w:rsidP="00A574C0">
      <w:pPr>
        <w:pStyle w:val="Liste10"/>
      </w:pPr>
      <w:r>
        <w:t>Arbeitsanweisungen, Ausbildungsanforderungen oder Einarbeitung von Benutzern</w:t>
      </w:r>
    </w:p>
    <w:p w14:paraId="6D2B637A" w14:textId="018825AA" w:rsidR="00197BBC" w:rsidRDefault="00A574C0" w:rsidP="00A574C0">
      <w:pPr>
        <w:pStyle w:val="Liste10"/>
      </w:pPr>
      <w:r>
        <w:t>Hinweise zur Benutzung von persönlicher Schutzausrüstung</w:t>
      </w:r>
    </w:p>
    <w:p w14:paraId="1232B15A" w14:textId="76A1F3B1" w:rsidR="00A574C0" w:rsidRDefault="00A574C0" w:rsidP="00A574C0">
      <w:pPr>
        <w:pStyle w:val="Liste10"/>
        <w:numPr>
          <w:ilvl w:val="0"/>
          <w:numId w:val="0"/>
        </w:numPr>
        <w:rPr>
          <w:b/>
          <w:bCs/>
        </w:rPr>
      </w:pPr>
      <w:r w:rsidRPr="00A574C0">
        <w:rPr>
          <w:b/>
          <w:bCs/>
        </w:rPr>
        <w:t>Benutzerinformationen d</w:t>
      </w:r>
      <w:r w:rsidRPr="00A574C0">
        <w:rPr>
          <w:rFonts w:hint="eastAsia"/>
          <w:b/>
          <w:bCs/>
        </w:rPr>
        <w:t>ü</w:t>
      </w:r>
      <w:r w:rsidRPr="00A574C0">
        <w:rPr>
          <w:b/>
          <w:bCs/>
        </w:rPr>
        <w:t>rfen kein Ersatz f</w:t>
      </w:r>
      <w:r w:rsidRPr="00A574C0">
        <w:rPr>
          <w:rFonts w:hint="eastAsia"/>
          <w:b/>
          <w:bCs/>
        </w:rPr>
        <w:t>ü</w:t>
      </w:r>
      <w:r w:rsidRPr="00A574C0">
        <w:rPr>
          <w:b/>
          <w:bCs/>
        </w:rPr>
        <w:t>r andere Ma</w:t>
      </w:r>
      <w:r w:rsidRPr="00A574C0">
        <w:rPr>
          <w:rFonts w:hint="eastAsia"/>
          <w:b/>
          <w:bCs/>
        </w:rPr>
        <w:t>ß</w:t>
      </w:r>
      <w:r w:rsidRPr="00A574C0">
        <w:rPr>
          <w:b/>
          <w:bCs/>
        </w:rPr>
        <w:t>nahmen sein!</w:t>
      </w:r>
    </w:p>
    <w:p w14:paraId="3E0EB97F" w14:textId="55EF2210" w:rsidR="008F5C04" w:rsidRDefault="008F5C04" w:rsidP="00A574C0">
      <w:pPr>
        <w:pStyle w:val="Liste10"/>
        <w:numPr>
          <w:ilvl w:val="0"/>
          <w:numId w:val="0"/>
        </w:numPr>
        <w:rPr>
          <w:b/>
          <w:bCs/>
        </w:rPr>
      </w:pPr>
    </w:p>
    <w:p w14:paraId="51FAB35A" w14:textId="1DB57439" w:rsidR="008F5C04" w:rsidRDefault="008F5C04" w:rsidP="00A574C0">
      <w:pPr>
        <w:pStyle w:val="Liste10"/>
        <w:numPr>
          <w:ilvl w:val="0"/>
          <w:numId w:val="0"/>
        </w:numPr>
        <w:rPr>
          <w:b/>
          <w:bCs/>
        </w:rPr>
      </w:pPr>
      <w:r>
        <w:rPr>
          <w:b/>
          <w:bCs/>
        </w:rPr>
        <w:t>Zusammenfassung Risikominderung:</w:t>
      </w:r>
    </w:p>
    <w:p w14:paraId="55FC7444" w14:textId="77777777" w:rsidR="008F5C04" w:rsidRPr="008F5C04" w:rsidRDefault="008F5C04" w:rsidP="008F5C04">
      <w:pPr>
        <w:pStyle w:val="Liste10"/>
        <w:numPr>
          <w:ilvl w:val="0"/>
          <w:numId w:val="0"/>
        </w:numPr>
        <w:ind w:left="357" w:hanging="357"/>
      </w:pPr>
      <w:r w:rsidRPr="008F5C04">
        <w:t>Grundsätzliches</w:t>
      </w:r>
    </w:p>
    <w:p w14:paraId="51054159" w14:textId="77777777" w:rsidR="008F5C04" w:rsidRPr="008F5C04" w:rsidRDefault="008F5C04" w:rsidP="008F5C04">
      <w:pPr>
        <w:pStyle w:val="Liste10"/>
        <w:numPr>
          <w:ilvl w:val="0"/>
          <w:numId w:val="0"/>
        </w:numPr>
        <w:ind w:left="357" w:hanging="357"/>
      </w:pPr>
      <w:r w:rsidRPr="008F5C04">
        <w:t>Zur Risikominderung der analysierten Gefährdung gehen Sie nach der 3-Stufen-Methode vor:</w:t>
      </w:r>
    </w:p>
    <w:p w14:paraId="51A8DBB5" w14:textId="6AB4EAA9" w:rsidR="008F5C04" w:rsidRPr="008F5C04" w:rsidRDefault="008F5C04" w:rsidP="008F5C04">
      <w:pPr>
        <w:pStyle w:val="Liste10"/>
        <w:numPr>
          <w:ilvl w:val="0"/>
          <w:numId w:val="45"/>
        </w:numPr>
        <w:ind w:left="426"/>
      </w:pPr>
      <w:r w:rsidRPr="008F5C04">
        <w:t>Gestalten Sie die Maschine so, dass das Risiko so gut wie möglich beseitigt wird.</w:t>
      </w:r>
    </w:p>
    <w:p w14:paraId="56018991" w14:textId="16410AFE" w:rsidR="008F5C04" w:rsidRPr="008F5C04" w:rsidRDefault="008F5C04" w:rsidP="008F5C04">
      <w:pPr>
        <w:pStyle w:val="Liste10"/>
        <w:numPr>
          <w:ilvl w:val="0"/>
          <w:numId w:val="45"/>
        </w:numPr>
        <w:ind w:left="426"/>
      </w:pPr>
      <w:r w:rsidRPr="008F5C04">
        <w:t>Definieren, gestalten und überprüfen Sie notwendige Schutzmaßnahmen.</w:t>
      </w:r>
    </w:p>
    <w:p w14:paraId="5538736A" w14:textId="1F16F6FF" w:rsidR="008F5C04" w:rsidRPr="008F5C04" w:rsidRDefault="008F5C04" w:rsidP="008F5C04">
      <w:pPr>
        <w:pStyle w:val="Liste10"/>
        <w:numPr>
          <w:ilvl w:val="0"/>
          <w:numId w:val="45"/>
        </w:numPr>
        <w:ind w:left="426"/>
      </w:pPr>
      <w:r w:rsidRPr="008F5C04">
        <w:t xml:space="preserve"> Definieren Sie, wie verbleibende Restrisken reduziert werden können, und stellen Sie diese Information dem Benutzer zur Verfügung.</w:t>
      </w:r>
    </w:p>
    <w:p w14:paraId="0F910552" w14:textId="1B7B06A6" w:rsidR="00E25E9A" w:rsidRDefault="008C3380" w:rsidP="00A574C0">
      <w:pPr>
        <w:jc w:val="left"/>
      </w:pPr>
      <w:r>
        <w:br w:type="page"/>
      </w:r>
    </w:p>
    <w:p w14:paraId="79EDE830" w14:textId="77777777" w:rsidR="00003DD2" w:rsidRDefault="00003DD2" w:rsidP="00EA63C1">
      <w:pPr>
        <w:jc w:val="left"/>
      </w:pPr>
    </w:p>
    <w:p w14:paraId="58A2B6EB" w14:textId="277AED49" w:rsidR="008C3380" w:rsidRPr="0093644C" w:rsidRDefault="008C3380" w:rsidP="008C3380">
      <w:pPr>
        <w:pStyle w:val="Titel1"/>
      </w:pPr>
    </w:p>
    <w:sdt>
      <w:sdtPr>
        <w:rPr>
          <w:rFonts w:eastAsiaTheme="majorEastAsia" w:cstheme="majorBidi"/>
          <w:color w:val="191919" w:themeColor="text1"/>
          <w:sz w:val="24"/>
          <w:szCs w:val="26"/>
          <w:lang w:eastAsia="en-US"/>
        </w:rPr>
        <w:alias w:val="Impressum"/>
        <w:tag w:val="Impressum"/>
        <w:id w:val="1414200598"/>
        <w:lock w:val="sdtLocked"/>
        <w:placeholder>
          <w:docPart w:val="5CA9BE5153934FE3A8F9301ABE4B97B4"/>
        </w:placeholder>
        <w:docPartList>
          <w:docPartGallery w:val="Quick Parts"/>
        </w:docPartList>
      </w:sdtPr>
      <w:sdtContent>
        <w:bookmarkStart w:id="18" w:name="_Toc246317634" w:displacedByCustomXml="prev"/>
        <w:tbl>
          <w:tblPr>
            <w:tblStyle w:val="Tabellenraster"/>
            <w:tblpPr w:leftFromText="141" w:rightFromText="141" w:vertAnchor="text" w:horzAnchor="margin" w:tblpY="9149"/>
            <w:tblW w:w="3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22"/>
            <w:gridCol w:w="2897"/>
          </w:tblGrid>
          <w:tr w:rsidR="00EC0671" w:rsidRPr="00FC2594" w14:paraId="393FE71C" w14:textId="77777777" w:rsidTr="005B0B5B">
            <w:trPr>
              <w:trHeight w:hRule="exact" w:val="284"/>
            </w:trPr>
            <w:tc>
              <w:tcPr>
                <w:tcW w:w="3119" w:type="dxa"/>
                <w:gridSpan w:val="2"/>
              </w:tcPr>
              <w:p w14:paraId="15AA16F8" w14:textId="77777777" w:rsidR="00EC0671" w:rsidRPr="00FC2594" w:rsidRDefault="00EC0671" w:rsidP="005E7923">
                <w:pPr>
                  <w:pStyle w:val="Impressum"/>
                </w:pPr>
                <w:r w:rsidRPr="00FC2594">
                  <w:t>Impressum</w:t>
                </w:r>
                <w:bookmarkEnd w:id="18"/>
              </w:p>
            </w:tc>
          </w:tr>
          <w:tr w:rsidR="00EC0671" w:rsidRPr="00FC2594" w14:paraId="2534D4AE" w14:textId="77777777" w:rsidTr="005B0B5B">
            <w:trPr>
              <w:trHeight w:hRule="exact" w:val="57"/>
            </w:trPr>
            <w:tc>
              <w:tcPr>
                <w:tcW w:w="222" w:type="dxa"/>
              </w:tcPr>
              <w:p w14:paraId="6391EDCB" w14:textId="77777777" w:rsidR="00EC0671" w:rsidRPr="00FC2594" w:rsidRDefault="00EC0671" w:rsidP="005E7923">
                <w:pPr>
                  <w:pStyle w:val="Tabelle"/>
                </w:pPr>
              </w:p>
            </w:tc>
            <w:tc>
              <w:tcPr>
                <w:tcW w:w="2897" w:type="dxa"/>
              </w:tcPr>
              <w:p w14:paraId="705C6FAB" w14:textId="77777777" w:rsidR="00EC0671" w:rsidRPr="00FC2594" w:rsidRDefault="00EC0671" w:rsidP="005E7923">
                <w:pPr>
                  <w:pStyle w:val="Tabelle"/>
                </w:pPr>
              </w:p>
            </w:tc>
          </w:tr>
          <w:tr w:rsidR="00EC0671" w:rsidRPr="00FC2594" w14:paraId="77588538" w14:textId="77777777" w:rsidTr="005B0B5B">
            <w:trPr>
              <w:trHeight w:hRule="exact" w:val="113"/>
            </w:trPr>
            <w:tc>
              <w:tcPr>
                <w:tcW w:w="222" w:type="dxa"/>
              </w:tcPr>
              <w:p w14:paraId="76CFDDDE" w14:textId="77777777" w:rsidR="00EC0671" w:rsidRPr="00FC2594" w:rsidRDefault="00EC0671" w:rsidP="005E7923">
                <w:pPr>
                  <w:pStyle w:val="Tabelle"/>
                </w:pPr>
              </w:p>
            </w:tc>
            <w:tc>
              <w:tcPr>
                <w:tcW w:w="2897" w:type="dxa"/>
              </w:tcPr>
              <w:p w14:paraId="1F7F7281" w14:textId="77777777" w:rsidR="00EC0671" w:rsidRPr="00FC2594" w:rsidRDefault="00EC0671" w:rsidP="005E7923">
                <w:pPr>
                  <w:pStyle w:val="Tabelle"/>
                </w:pPr>
              </w:p>
            </w:tc>
          </w:tr>
          <w:tr w:rsidR="00EC0671" w:rsidRPr="00FC2594" w14:paraId="55152223" w14:textId="77777777" w:rsidTr="005B0B5B">
            <w:trPr>
              <w:trHeight w:hRule="exact" w:val="425"/>
            </w:trPr>
            <w:tc>
              <w:tcPr>
                <w:tcW w:w="3119" w:type="dxa"/>
                <w:gridSpan w:val="2"/>
              </w:tcPr>
              <w:p w14:paraId="65E9CAC7" w14:textId="607F4601" w:rsidR="00EC0671" w:rsidRPr="00FC2594" w:rsidRDefault="00EC0671" w:rsidP="008C3380">
                <w:pPr>
                  <w:pStyle w:val="TabellentitelLinks-TA"/>
                </w:pPr>
                <w:r w:rsidRPr="00FC2594">
                  <w:t>Datum</w:t>
                </w:r>
              </w:p>
            </w:tc>
          </w:tr>
          <w:tr w:rsidR="00EC0671" w:rsidRPr="00FC2594" w14:paraId="213EB868" w14:textId="77777777" w:rsidTr="005B0B5B">
            <w:trPr>
              <w:trHeight w:hRule="exact" w:val="85"/>
            </w:trPr>
            <w:tc>
              <w:tcPr>
                <w:tcW w:w="222" w:type="dxa"/>
              </w:tcPr>
              <w:p w14:paraId="26CB7D7F" w14:textId="77777777" w:rsidR="00EC0671" w:rsidRPr="00FC2594" w:rsidRDefault="00EC0671" w:rsidP="005E7923">
                <w:pPr>
                  <w:pStyle w:val="Tabelle"/>
                </w:pPr>
              </w:p>
            </w:tc>
            <w:tc>
              <w:tcPr>
                <w:tcW w:w="2897" w:type="dxa"/>
              </w:tcPr>
              <w:p w14:paraId="679A3060" w14:textId="77777777" w:rsidR="00EC0671" w:rsidRPr="00FC2594" w:rsidRDefault="00EC0671" w:rsidP="005E7923">
                <w:pPr>
                  <w:pStyle w:val="Tabelle"/>
                </w:pPr>
              </w:p>
            </w:tc>
          </w:tr>
          <w:tr w:rsidR="00EC0671" w:rsidRPr="00FC2594" w14:paraId="64AB72E1" w14:textId="77777777" w:rsidTr="005B0B5B">
            <w:trPr>
              <w:trHeight w:hRule="exact" w:val="40"/>
            </w:trPr>
            <w:tc>
              <w:tcPr>
                <w:tcW w:w="222" w:type="dxa"/>
              </w:tcPr>
              <w:p w14:paraId="7E3525F9" w14:textId="77777777" w:rsidR="00EC0671" w:rsidRPr="00FC2594" w:rsidRDefault="00EC0671" w:rsidP="005E7923">
                <w:pPr>
                  <w:pStyle w:val="Tabelle"/>
                </w:pPr>
              </w:p>
            </w:tc>
            <w:tc>
              <w:tcPr>
                <w:tcW w:w="2897" w:type="dxa"/>
              </w:tcPr>
              <w:p w14:paraId="57FECA80" w14:textId="77777777" w:rsidR="00EC0671" w:rsidRPr="00FC2594" w:rsidRDefault="00EC0671" w:rsidP="005E7923">
                <w:pPr>
                  <w:pStyle w:val="Tabelle"/>
                </w:pPr>
              </w:p>
            </w:tc>
          </w:tr>
          <w:tr w:rsidR="00EC0671" w:rsidRPr="00FC2594" w14:paraId="6A4AFE6A" w14:textId="77777777" w:rsidTr="005B0B5B">
            <w:trPr>
              <w:trHeight w:hRule="exact" w:val="96"/>
            </w:trPr>
            <w:tc>
              <w:tcPr>
                <w:tcW w:w="222" w:type="dxa"/>
              </w:tcPr>
              <w:p w14:paraId="20630E89" w14:textId="77777777" w:rsidR="00EC0671" w:rsidRPr="00FC2594" w:rsidRDefault="00EC0671" w:rsidP="005E7923">
                <w:pPr>
                  <w:pStyle w:val="Tabelle"/>
                </w:pPr>
              </w:p>
            </w:tc>
            <w:tc>
              <w:tcPr>
                <w:tcW w:w="2897" w:type="dxa"/>
              </w:tcPr>
              <w:p w14:paraId="13316DB9" w14:textId="77777777" w:rsidR="00EC0671" w:rsidRPr="00FC2594" w:rsidRDefault="00EC0671" w:rsidP="005E7923">
                <w:pPr>
                  <w:pStyle w:val="Tabelle"/>
                </w:pPr>
              </w:p>
            </w:tc>
          </w:tr>
          <w:tr w:rsidR="00EC0671" w:rsidRPr="00FC2594" w14:paraId="2967AC5A" w14:textId="77777777" w:rsidTr="005B0B5B">
            <w:trPr>
              <w:trHeight w:hRule="exact" w:val="45"/>
            </w:trPr>
            <w:tc>
              <w:tcPr>
                <w:tcW w:w="222" w:type="dxa"/>
              </w:tcPr>
              <w:p w14:paraId="5A0F08CA" w14:textId="77777777" w:rsidR="00EC0671" w:rsidRPr="00FC2594" w:rsidRDefault="00EC0671" w:rsidP="005E7923">
                <w:pPr>
                  <w:pStyle w:val="Tabelle"/>
                </w:pPr>
              </w:p>
            </w:tc>
            <w:tc>
              <w:tcPr>
                <w:tcW w:w="2897" w:type="dxa"/>
              </w:tcPr>
              <w:p w14:paraId="0DD116E3" w14:textId="77777777" w:rsidR="00EC0671" w:rsidRPr="00FC2594" w:rsidRDefault="00EC0671" w:rsidP="005E7923">
                <w:pPr>
                  <w:pStyle w:val="Tabelle"/>
                </w:pPr>
              </w:p>
            </w:tc>
          </w:tr>
          <w:tr w:rsidR="00EC0671" w:rsidRPr="00FC2594" w14:paraId="46D2F75A" w14:textId="77777777" w:rsidTr="005B0B5B">
            <w:tc>
              <w:tcPr>
                <w:tcW w:w="3119" w:type="dxa"/>
                <w:gridSpan w:val="2"/>
              </w:tcPr>
              <w:p w14:paraId="094BC0C8" w14:textId="77777777" w:rsidR="00EC0671" w:rsidRPr="00FC2594" w:rsidRDefault="00EC0671" w:rsidP="005E7923">
                <w:pPr>
                  <w:pStyle w:val="TabellentitelLinks-TA"/>
                </w:pPr>
                <w:r w:rsidRPr="00FC2594">
                  <w:t>Verfasst von</w:t>
                </w:r>
              </w:p>
              <w:p w14:paraId="3A2F6218" w14:textId="11BCD1E8" w:rsidR="00EC0671" w:rsidRPr="00FC2594" w:rsidRDefault="00EC0671" w:rsidP="005E7923">
                <w:pPr>
                  <w:pStyle w:val="TabellentextLinks-TL"/>
                </w:pPr>
                <w:r>
                  <w:t>Matthias Scholer</w:t>
                </w:r>
              </w:p>
            </w:tc>
          </w:tr>
          <w:tr w:rsidR="00EC0671" w:rsidRPr="00FC2594" w14:paraId="029C8904" w14:textId="77777777" w:rsidTr="005B0B5B">
            <w:trPr>
              <w:trHeight w:hRule="exact" w:val="85"/>
            </w:trPr>
            <w:tc>
              <w:tcPr>
                <w:tcW w:w="222" w:type="dxa"/>
              </w:tcPr>
              <w:p w14:paraId="26682039" w14:textId="77777777" w:rsidR="00EC0671" w:rsidRPr="00FC2594" w:rsidRDefault="00EC0671" w:rsidP="005E7923">
                <w:pPr>
                  <w:pStyle w:val="Tabelle"/>
                </w:pPr>
              </w:p>
            </w:tc>
            <w:tc>
              <w:tcPr>
                <w:tcW w:w="2897" w:type="dxa"/>
              </w:tcPr>
              <w:p w14:paraId="03A8ED19" w14:textId="77777777" w:rsidR="00EC0671" w:rsidRPr="00FC2594" w:rsidRDefault="00EC0671" w:rsidP="005E7923">
                <w:pPr>
                  <w:pStyle w:val="Tabelle"/>
                </w:pPr>
              </w:p>
            </w:tc>
          </w:tr>
          <w:tr w:rsidR="00EC0671" w:rsidRPr="00FC2594" w14:paraId="7AFE1D80" w14:textId="77777777" w:rsidTr="005B0B5B">
            <w:trPr>
              <w:trHeight w:hRule="exact" w:val="57"/>
            </w:trPr>
            <w:tc>
              <w:tcPr>
                <w:tcW w:w="222" w:type="dxa"/>
              </w:tcPr>
              <w:p w14:paraId="4A410305" w14:textId="77777777" w:rsidR="00EC0671" w:rsidRPr="00FC2594" w:rsidRDefault="00EC0671" w:rsidP="005E7923">
                <w:pPr>
                  <w:pStyle w:val="Tabelle"/>
                </w:pPr>
              </w:p>
            </w:tc>
            <w:tc>
              <w:tcPr>
                <w:tcW w:w="2897" w:type="dxa"/>
              </w:tcPr>
              <w:p w14:paraId="3B1DA2DF" w14:textId="77777777" w:rsidR="00EC0671" w:rsidRPr="00FC2594" w:rsidRDefault="00EC0671" w:rsidP="005E7923">
                <w:pPr>
                  <w:pStyle w:val="Tabelle"/>
                </w:pPr>
              </w:p>
            </w:tc>
          </w:tr>
        </w:tbl>
        <w:p w14:paraId="01D246B7" w14:textId="207DF797" w:rsidR="00F56B64" w:rsidRDefault="00000000" w:rsidP="00EA63C1">
          <w:pPr>
            <w:pStyle w:val="berschrift2"/>
            <w:numPr>
              <w:ilvl w:val="0"/>
              <w:numId w:val="0"/>
            </w:numPr>
            <w:ind w:left="794"/>
          </w:pPr>
        </w:p>
      </w:sdtContent>
    </w:sdt>
    <w:sdt>
      <w:sdtPr>
        <w:rPr>
          <w:rFonts w:eastAsiaTheme="majorEastAsia" w:cstheme="majorBidi"/>
          <w:color w:val="191919" w:themeColor="text1"/>
          <w:sz w:val="24"/>
          <w:szCs w:val="26"/>
          <w:lang w:eastAsia="en-US"/>
        </w:rPr>
        <w:alias w:val="Impressum"/>
        <w:tag w:val="Impressum"/>
        <w:id w:val="-936826659"/>
        <w:placeholder>
          <w:docPart w:val="65A72BCAF08F4DF8A7440EEEA757326C"/>
        </w:placeholder>
        <w:docPartList>
          <w:docPartGallery w:val="Quick Parts"/>
        </w:docPartList>
      </w:sdtPr>
      <w:sdtContent>
        <w:tbl>
          <w:tblPr>
            <w:tblStyle w:val="Tabellenraster"/>
            <w:tblpPr w:leftFromText="141" w:rightFromText="141" w:vertAnchor="text" w:horzAnchor="margin" w:tblpY="9149"/>
            <w:tblW w:w="31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22"/>
            <w:gridCol w:w="2897"/>
          </w:tblGrid>
          <w:tr w:rsidR="008C3380" w:rsidRPr="00FC2594" w14:paraId="3EEA7AD3" w14:textId="77777777" w:rsidTr="005658AE">
            <w:trPr>
              <w:trHeight w:hRule="exact" w:val="284"/>
            </w:trPr>
            <w:tc>
              <w:tcPr>
                <w:tcW w:w="3119" w:type="dxa"/>
                <w:gridSpan w:val="2"/>
              </w:tcPr>
              <w:p w14:paraId="698F70E2" w14:textId="77777777" w:rsidR="008C3380" w:rsidRPr="00FC2594" w:rsidRDefault="008C3380" w:rsidP="005658AE">
                <w:pPr>
                  <w:pStyle w:val="Impressum"/>
                </w:pPr>
                <w:r w:rsidRPr="00FC2594">
                  <w:t>Impressum</w:t>
                </w:r>
              </w:p>
            </w:tc>
          </w:tr>
          <w:tr w:rsidR="008C3380" w:rsidRPr="00FC2594" w14:paraId="68B77E67" w14:textId="77777777" w:rsidTr="005658AE">
            <w:trPr>
              <w:trHeight w:hRule="exact" w:val="57"/>
            </w:trPr>
            <w:tc>
              <w:tcPr>
                <w:tcW w:w="222" w:type="dxa"/>
              </w:tcPr>
              <w:p w14:paraId="4476B9A2" w14:textId="77777777" w:rsidR="008C3380" w:rsidRPr="00FC2594" w:rsidRDefault="008C3380" w:rsidP="005658AE">
                <w:pPr>
                  <w:pStyle w:val="Tabelle"/>
                </w:pPr>
              </w:p>
            </w:tc>
            <w:tc>
              <w:tcPr>
                <w:tcW w:w="2897" w:type="dxa"/>
              </w:tcPr>
              <w:p w14:paraId="19BC528C" w14:textId="77777777" w:rsidR="008C3380" w:rsidRPr="00FC2594" w:rsidRDefault="008C3380" w:rsidP="005658AE">
                <w:pPr>
                  <w:pStyle w:val="Tabelle"/>
                </w:pPr>
              </w:p>
            </w:tc>
          </w:tr>
          <w:tr w:rsidR="008C3380" w:rsidRPr="00FC2594" w14:paraId="79CD25B3" w14:textId="77777777" w:rsidTr="005658AE">
            <w:trPr>
              <w:trHeight w:hRule="exact" w:val="113"/>
            </w:trPr>
            <w:tc>
              <w:tcPr>
                <w:tcW w:w="222" w:type="dxa"/>
              </w:tcPr>
              <w:p w14:paraId="62792270" w14:textId="77777777" w:rsidR="008C3380" w:rsidRPr="00FC2594" w:rsidRDefault="008C3380" w:rsidP="005658AE">
                <w:pPr>
                  <w:pStyle w:val="Tabelle"/>
                </w:pPr>
              </w:p>
            </w:tc>
            <w:tc>
              <w:tcPr>
                <w:tcW w:w="2897" w:type="dxa"/>
              </w:tcPr>
              <w:p w14:paraId="5C2B078A" w14:textId="77777777" w:rsidR="008C3380" w:rsidRPr="00FC2594" w:rsidRDefault="008C3380" w:rsidP="005658AE">
                <w:pPr>
                  <w:pStyle w:val="Tabelle"/>
                </w:pPr>
              </w:p>
            </w:tc>
          </w:tr>
          <w:tr w:rsidR="008C3380" w:rsidRPr="00FC2594" w14:paraId="75C27527" w14:textId="77777777" w:rsidTr="005658AE">
            <w:trPr>
              <w:trHeight w:hRule="exact" w:val="425"/>
            </w:trPr>
            <w:tc>
              <w:tcPr>
                <w:tcW w:w="3119" w:type="dxa"/>
                <w:gridSpan w:val="2"/>
              </w:tcPr>
              <w:p w14:paraId="4E2C4BCC" w14:textId="77777777" w:rsidR="008C3380" w:rsidRPr="00FC2594" w:rsidRDefault="008C3380" w:rsidP="005658AE">
                <w:pPr>
                  <w:pStyle w:val="TabellentitelLinks-TA"/>
                </w:pPr>
                <w:r w:rsidRPr="00FC2594">
                  <w:t>Datum</w:t>
                </w:r>
              </w:p>
              <w:p w14:paraId="1464B00C" w14:textId="77777777" w:rsidR="008C3380" w:rsidRPr="00FC2594" w:rsidRDefault="008C3380" w:rsidP="005658AE">
                <w:pPr>
                  <w:pStyle w:val="TabellentextLinks-TL"/>
                </w:pPr>
              </w:p>
            </w:tc>
          </w:tr>
          <w:tr w:rsidR="008C3380" w:rsidRPr="00FC2594" w14:paraId="29E7B90C" w14:textId="77777777" w:rsidTr="005658AE">
            <w:trPr>
              <w:trHeight w:hRule="exact" w:val="85"/>
            </w:trPr>
            <w:tc>
              <w:tcPr>
                <w:tcW w:w="222" w:type="dxa"/>
              </w:tcPr>
              <w:p w14:paraId="40154D3B" w14:textId="77777777" w:rsidR="008C3380" w:rsidRPr="00FC2594" w:rsidRDefault="008C3380" w:rsidP="005658AE">
                <w:pPr>
                  <w:pStyle w:val="Tabelle"/>
                </w:pPr>
              </w:p>
            </w:tc>
            <w:tc>
              <w:tcPr>
                <w:tcW w:w="2897" w:type="dxa"/>
              </w:tcPr>
              <w:p w14:paraId="0C40B836" w14:textId="77777777" w:rsidR="008C3380" w:rsidRPr="00FC2594" w:rsidRDefault="008C3380" w:rsidP="005658AE">
                <w:pPr>
                  <w:pStyle w:val="Tabelle"/>
                </w:pPr>
              </w:p>
            </w:tc>
          </w:tr>
          <w:tr w:rsidR="008C3380" w:rsidRPr="00FC2594" w14:paraId="723DF67A" w14:textId="77777777" w:rsidTr="005658AE">
            <w:trPr>
              <w:trHeight w:hRule="exact" w:val="40"/>
            </w:trPr>
            <w:tc>
              <w:tcPr>
                <w:tcW w:w="222" w:type="dxa"/>
              </w:tcPr>
              <w:p w14:paraId="39B2DB80" w14:textId="77777777" w:rsidR="008C3380" w:rsidRPr="00FC2594" w:rsidRDefault="008C3380" w:rsidP="005658AE">
                <w:pPr>
                  <w:pStyle w:val="Tabelle"/>
                </w:pPr>
              </w:p>
            </w:tc>
            <w:tc>
              <w:tcPr>
                <w:tcW w:w="2897" w:type="dxa"/>
              </w:tcPr>
              <w:p w14:paraId="1D9B84AF" w14:textId="77777777" w:rsidR="008C3380" w:rsidRPr="00FC2594" w:rsidRDefault="008C3380" w:rsidP="005658AE">
                <w:pPr>
                  <w:pStyle w:val="Tabelle"/>
                </w:pPr>
              </w:p>
            </w:tc>
          </w:tr>
          <w:tr w:rsidR="008C3380" w:rsidRPr="00FC2594" w14:paraId="322D62D9" w14:textId="77777777" w:rsidTr="005658AE">
            <w:trPr>
              <w:trHeight w:hRule="exact" w:val="96"/>
            </w:trPr>
            <w:tc>
              <w:tcPr>
                <w:tcW w:w="222" w:type="dxa"/>
              </w:tcPr>
              <w:p w14:paraId="4E259C68" w14:textId="77777777" w:rsidR="008C3380" w:rsidRPr="00FC2594" w:rsidRDefault="008C3380" w:rsidP="005658AE">
                <w:pPr>
                  <w:pStyle w:val="Tabelle"/>
                </w:pPr>
              </w:p>
            </w:tc>
            <w:tc>
              <w:tcPr>
                <w:tcW w:w="2897" w:type="dxa"/>
              </w:tcPr>
              <w:p w14:paraId="13EE25D0" w14:textId="77777777" w:rsidR="008C3380" w:rsidRPr="00FC2594" w:rsidRDefault="008C3380" w:rsidP="005658AE">
                <w:pPr>
                  <w:pStyle w:val="Tabelle"/>
                </w:pPr>
              </w:p>
            </w:tc>
          </w:tr>
          <w:tr w:rsidR="008C3380" w:rsidRPr="00FC2594" w14:paraId="63A83EB0" w14:textId="77777777" w:rsidTr="005658AE">
            <w:trPr>
              <w:trHeight w:hRule="exact" w:val="45"/>
            </w:trPr>
            <w:tc>
              <w:tcPr>
                <w:tcW w:w="222" w:type="dxa"/>
              </w:tcPr>
              <w:p w14:paraId="1235E0D9" w14:textId="77777777" w:rsidR="008C3380" w:rsidRPr="00FC2594" w:rsidRDefault="008C3380" w:rsidP="005658AE">
                <w:pPr>
                  <w:pStyle w:val="Tabelle"/>
                </w:pPr>
              </w:p>
            </w:tc>
            <w:tc>
              <w:tcPr>
                <w:tcW w:w="2897" w:type="dxa"/>
              </w:tcPr>
              <w:p w14:paraId="37FF9948" w14:textId="77777777" w:rsidR="008C3380" w:rsidRPr="00FC2594" w:rsidRDefault="008C3380" w:rsidP="005658AE">
                <w:pPr>
                  <w:pStyle w:val="Tabelle"/>
                </w:pPr>
              </w:p>
            </w:tc>
          </w:tr>
          <w:tr w:rsidR="008C3380" w:rsidRPr="00FC2594" w14:paraId="1DD25FFE" w14:textId="77777777" w:rsidTr="005658AE">
            <w:tc>
              <w:tcPr>
                <w:tcW w:w="3119" w:type="dxa"/>
                <w:gridSpan w:val="2"/>
              </w:tcPr>
              <w:p w14:paraId="4879D67B" w14:textId="77777777" w:rsidR="008C3380" w:rsidRPr="00FC2594" w:rsidRDefault="008C3380" w:rsidP="005658AE">
                <w:pPr>
                  <w:pStyle w:val="TabellentitelLinks-TA"/>
                </w:pPr>
                <w:r w:rsidRPr="00FC2594">
                  <w:t>Verfasst von</w:t>
                </w:r>
              </w:p>
              <w:p w14:paraId="0525FFC8" w14:textId="77777777" w:rsidR="008C3380" w:rsidRPr="00FC2594" w:rsidRDefault="008C3380" w:rsidP="005658AE">
                <w:pPr>
                  <w:pStyle w:val="TabellentextLinks-TL"/>
                </w:pPr>
                <w:r>
                  <w:t>Matthias Scholer</w:t>
                </w:r>
              </w:p>
            </w:tc>
          </w:tr>
          <w:tr w:rsidR="008C3380" w:rsidRPr="00FC2594" w14:paraId="7033D4E2" w14:textId="77777777" w:rsidTr="005658AE">
            <w:trPr>
              <w:trHeight w:hRule="exact" w:val="85"/>
            </w:trPr>
            <w:tc>
              <w:tcPr>
                <w:tcW w:w="222" w:type="dxa"/>
              </w:tcPr>
              <w:p w14:paraId="2AB95FED" w14:textId="77777777" w:rsidR="008C3380" w:rsidRPr="00FC2594" w:rsidRDefault="008C3380" w:rsidP="005658AE">
                <w:pPr>
                  <w:pStyle w:val="Tabelle"/>
                </w:pPr>
              </w:p>
            </w:tc>
            <w:tc>
              <w:tcPr>
                <w:tcW w:w="2897" w:type="dxa"/>
              </w:tcPr>
              <w:p w14:paraId="24A1D9F8" w14:textId="77777777" w:rsidR="008C3380" w:rsidRPr="00FC2594" w:rsidRDefault="008C3380" w:rsidP="005658AE">
                <w:pPr>
                  <w:pStyle w:val="Tabelle"/>
                </w:pPr>
              </w:p>
            </w:tc>
          </w:tr>
          <w:tr w:rsidR="008C3380" w:rsidRPr="00FC2594" w14:paraId="578F4551" w14:textId="77777777" w:rsidTr="005658AE">
            <w:trPr>
              <w:trHeight w:hRule="exact" w:val="57"/>
            </w:trPr>
            <w:tc>
              <w:tcPr>
                <w:tcW w:w="222" w:type="dxa"/>
              </w:tcPr>
              <w:p w14:paraId="0F7AE17C" w14:textId="77777777" w:rsidR="008C3380" w:rsidRPr="00FC2594" w:rsidRDefault="008C3380" w:rsidP="005658AE">
                <w:pPr>
                  <w:pStyle w:val="Tabelle"/>
                </w:pPr>
              </w:p>
            </w:tc>
            <w:tc>
              <w:tcPr>
                <w:tcW w:w="2897" w:type="dxa"/>
              </w:tcPr>
              <w:p w14:paraId="7828FD6D" w14:textId="77777777" w:rsidR="008C3380" w:rsidRPr="00FC2594" w:rsidRDefault="008C3380" w:rsidP="005658AE">
                <w:pPr>
                  <w:pStyle w:val="Tabelle"/>
                </w:pPr>
              </w:p>
            </w:tc>
          </w:tr>
        </w:tbl>
        <w:p w14:paraId="4C243A27" w14:textId="2D4CECFA" w:rsidR="000A1CBC" w:rsidRPr="00F56B64" w:rsidRDefault="00000000" w:rsidP="00EA63C1">
          <w:pPr>
            <w:pStyle w:val="berschrift2"/>
            <w:numPr>
              <w:ilvl w:val="0"/>
              <w:numId w:val="0"/>
            </w:numPr>
          </w:pPr>
        </w:p>
      </w:sdtContent>
    </w:sdt>
    <w:sectPr w:rsidR="000A1CBC" w:rsidRPr="00F56B64" w:rsidSect="00CE5CF1">
      <w:headerReference w:type="default" r:id="rId35"/>
      <w:footerReference w:type="default" r:id="rId36"/>
      <w:pgSz w:w="11906" w:h="16838" w:code="9"/>
      <w:pgMar w:top="2268" w:right="851" w:bottom="1418" w:left="1418" w:header="567" w:footer="85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516590" w14:textId="77777777" w:rsidR="00DC55E7" w:rsidRDefault="00DC55E7" w:rsidP="002F3346">
      <w:r>
        <w:separator/>
      </w:r>
    </w:p>
  </w:endnote>
  <w:endnote w:type="continuationSeparator" w:id="0">
    <w:p w14:paraId="2A4590A8" w14:textId="77777777" w:rsidR="00DC55E7" w:rsidRDefault="00DC55E7" w:rsidP="002F33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488E05" w14:textId="77777777" w:rsidR="00562D62" w:rsidRPr="00184842" w:rsidRDefault="00562D62" w:rsidP="00C26FC0">
    <w:pPr>
      <w:tabs>
        <w:tab w:val="center" w:pos="4536"/>
        <w:tab w:val="right" w:pos="9637"/>
      </w:tabs>
      <w:spacing w:after="0"/>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5F3ADD" w14:textId="77777777" w:rsidR="00DC55E7" w:rsidRDefault="00DC55E7" w:rsidP="002F3346">
      <w:r>
        <w:separator/>
      </w:r>
    </w:p>
  </w:footnote>
  <w:footnote w:type="continuationSeparator" w:id="0">
    <w:p w14:paraId="10CF6EF3" w14:textId="77777777" w:rsidR="00DC55E7" w:rsidRDefault="00DC55E7" w:rsidP="002F33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D20A3" w14:textId="77777777" w:rsidR="00415647" w:rsidRDefault="00415647" w:rsidP="00A87EA1">
    <w:pPr>
      <w:pStyle w:val="Kopfzeile"/>
      <w:tabs>
        <w:tab w:val="clear" w:pos="4536"/>
        <w:tab w:val="clear" w:pos="9072"/>
        <w:tab w:val="left" w:pos="1440"/>
      </w:tabs>
    </w:pPr>
    <w:r>
      <w:rPr>
        <w:noProof/>
        <w:lang w:eastAsia="de-CH"/>
      </w:rPr>
      <w:drawing>
        <wp:anchor distT="0" distB="0" distL="114300" distR="114300" simplePos="0" relativeHeight="251664384" behindDoc="0" locked="1" layoutInCell="1" allowOverlap="0" wp14:anchorId="17470595" wp14:editId="1AADE917">
          <wp:simplePos x="0" y="0"/>
          <wp:positionH relativeFrom="rightMargin">
            <wp:posOffset>-1534160</wp:posOffset>
          </wp:positionH>
          <wp:positionV relativeFrom="page">
            <wp:posOffset>399415</wp:posOffset>
          </wp:positionV>
          <wp:extent cx="1494000" cy="669600"/>
          <wp:effectExtent l="0" t="0" r="0" b="0"/>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ST_Logo_DE_RGB@2000ppi.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494000" cy="66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660AE" w14:textId="77777777" w:rsidR="00D652C6" w:rsidRDefault="00D652C6">
    <w:r>
      <w:rPr>
        <w:noProof/>
        <w:lang w:eastAsia="de-CH"/>
      </w:rPr>
      <w:drawing>
        <wp:anchor distT="0" distB="0" distL="114300" distR="114300" simplePos="0" relativeHeight="251659264" behindDoc="0" locked="1" layoutInCell="1" allowOverlap="0" wp14:anchorId="1CD3E788" wp14:editId="08660D86">
          <wp:simplePos x="0" y="0"/>
          <wp:positionH relativeFrom="rightMargin">
            <wp:posOffset>-1534160</wp:posOffset>
          </wp:positionH>
          <wp:positionV relativeFrom="page">
            <wp:posOffset>399415</wp:posOffset>
          </wp:positionV>
          <wp:extent cx="1494000" cy="669600"/>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ST_Logo_DE_RGB@2000ppi.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1494000" cy="66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5BEB7" w14:textId="77777777" w:rsidR="001D4C70" w:rsidRDefault="001D4C70" w:rsidP="001D4C70">
    <w:pPr>
      <w:pStyle w:val="Kopfzeile"/>
      <w:tabs>
        <w:tab w:val="clear" w:pos="9072"/>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346852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2A1CBCDE"/>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F80802D6"/>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E63065C6"/>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B20CEDE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27EBB22"/>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7EEC1F8"/>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38C7BDE"/>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A746A00"/>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4D9CBEC4"/>
    <w:lvl w:ilvl="0">
      <w:start w:val="1"/>
      <w:numFmt w:val="bullet"/>
      <w:pStyle w:val="Aufzhlungszeichen"/>
      <w:lvlText w:val=""/>
      <w:lvlJc w:val="left"/>
      <w:pPr>
        <w:ind w:left="360" w:hanging="360"/>
      </w:pPr>
      <w:rPr>
        <w:rFonts w:ascii="Symbol" w:hAnsi="Symbol" w:hint="default"/>
        <w:color w:val="8C195F" w:themeColor="text2"/>
        <w:u w:color="8C195F" w:themeColor="text2"/>
      </w:rPr>
    </w:lvl>
  </w:abstractNum>
  <w:abstractNum w:abstractNumId="10" w15:restartNumberingAfterBreak="0">
    <w:nsid w:val="032F5FD3"/>
    <w:multiLevelType w:val="multilevel"/>
    <w:tmpl w:val="DE6C598C"/>
    <w:lvl w:ilvl="0">
      <w:start w:val="1"/>
      <w:numFmt w:val="decimal"/>
      <w:pStyle w:val="Liste3"/>
      <w:lvlText w:val="%1."/>
      <w:lvlJc w:val="left"/>
      <w:pPr>
        <w:ind w:left="357" w:hanging="357"/>
      </w:pPr>
      <w:rPr>
        <w:rFonts w:hint="default"/>
      </w:rPr>
    </w:lvl>
    <w:lvl w:ilvl="1">
      <w:start w:val="1"/>
      <w:numFmt w:val="decimal"/>
      <w:lvlText w:val="%1.%2."/>
      <w:lvlJc w:val="left"/>
      <w:pPr>
        <w:ind w:left="737" w:hanging="453"/>
      </w:pPr>
      <w:rPr>
        <w:rFonts w:hint="default"/>
      </w:rPr>
    </w:lvl>
    <w:lvl w:ilvl="2">
      <w:start w:val="1"/>
      <w:numFmt w:val="decimal"/>
      <w:lvlText w:val="%1.%2.%3."/>
      <w:lvlJc w:val="left"/>
      <w:pPr>
        <w:ind w:left="1418" w:hanging="681"/>
      </w:pPr>
      <w:rPr>
        <w:rFonts w:hint="default"/>
      </w:rPr>
    </w:lvl>
    <w:lvl w:ilvl="3">
      <w:start w:val="1"/>
      <w:numFmt w:val="decimal"/>
      <w:lvlText w:val="%1.%2.%3.%4."/>
      <w:lvlJc w:val="left"/>
      <w:pPr>
        <w:ind w:left="2268" w:hanging="850"/>
      </w:pPr>
      <w:rPr>
        <w:rFonts w:hint="default"/>
      </w:rPr>
    </w:lvl>
    <w:lvl w:ilvl="4">
      <w:start w:val="1"/>
      <w:numFmt w:val="decimal"/>
      <w:lvlText w:val="%1.%2.%3.%4.%5."/>
      <w:lvlJc w:val="left"/>
      <w:pPr>
        <w:ind w:left="3232" w:hanging="964"/>
      </w:pPr>
      <w:rPr>
        <w:rFonts w:hint="default"/>
      </w:rPr>
    </w:lvl>
    <w:lvl w:ilvl="5">
      <w:start w:val="1"/>
      <w:numFmt w:val="decimal"/>
      <w:lvlText w:val="%1.%2.%3.%4.%5.%6."/>
      <w:lvlJc w:val="left"/>
      <w:pPr>
        <w:ind w:left="4423" w:hanging="1191"/>
      </w:pPr>
      <w:rPr>
        <w:rFonts w:hint="default"/>
      </w:rPr>
    </w:lvl>
    <w:lvl w:ilvl="6">
      <w:start w:val="1"/>
      <w:numFmt w:val="decimal"/>
      <w:lvlText w:val="%1.%2.%3.%4.%5.%6.%7."/>
      <w:lvlJc w:val="left"/>
      <w:pPr>
        <w:ind w:left="5840" w:hanging="1417"/>
      </w:pPr>
      <w:rPr>
        <w:rFonts w:hint="default"/>
      </w:rPr>
    </w:lvl>
    <w:lvl w:ilvl="7">
      <w:start w:val="1"/>
      <w:numFmt w:val="decimal"/>
      <w:lvlText w:val="%1.%2.%3.%4.%5.%6.%7.%8."/>
      <w:lvlJc w:val="left"/>
      <w:pPr>
        <w:tabs>
          <w:tab w:val="num" w:pos="5840"/>
        </w:tabs>
        <w:ind w:left="6804" w:hanging="964"/>
      </w:pPr>
      <w:rPr>
        <w:rFonts w:hint="default"/>
      </w:rPr>
    </w:lvl>
    <w:lvl w:ilvl="8">
      <w:start w:val="1"/>
      <w:numFmt w:val="decimal"/>
      <w:lvlText w:val="%1.%2.%3.%4.%5.%6.%7.%8.%9."/>
      <w:lvlJc w:val="left"/>
      <w:pPr>
        <w:ind w:left="7655" w:hanging="851"/>
      </w:pPr>
      <w:rPr>
        <w:rFonts w:hint="default"/>
      </w:rPr>
    </w:lvl>
  </w:abstractNum>
  <w:abstractNum w:abstractNumId="11" w15:restartNumberingAfterBreak="0">
    <w:nsid w:val="06DE157C"/>
    <w:multiLevelType w:val="multilevel"/>
    <w:tmpl w:val="FEDA7DBA"/>
    <w:styleLink w:val="Liste30"/>
    <w:lvl w:ilvl="0">
      <w:start w:val="1"/>
      <w:numFmt w:val="decimal"/>
      <w:lvlText w:val="%1."/>
      <w:lvlJc w:val="left"/>
      <w:pPr>
        <w:tabs>
          <w:tab w:val="num" w:pos="357"/>
        </w:tabs>
        <w:ind w:left="284" w:hanging="284"/>
      </w:pPr>
      <w:rPr>
        <w:rFonts w:hint="default"/>
      </w:rPr>
    </w:lvl>
    <w:lvl w:ilvl="1">
      <w:start w:val="1"/>
      <w:numFmt w:val="decimal"/>
      <w:lvlText w:val="%1.%2."/>
      <w:lvlJc w:val="left"/>
      <w:pPr>
        <w:ind w:left="737" w:hanging="453"/>
      </w:pPr>
      <w:rPr>
        <w:rFonts w:hint="default"/>
      </w:rPr>
    </w:lvl>
    <w:lvl w:ilvl="2">
      <w:start w:val="1"/>
      <w:numFmt w:val="decimal"/>
      <w:lvlText w:val="%1.%2.%3."/>
      <w:lvlJc w:val="left"/>
      <w:pPr>
        <w:ind w:left="1418" w:hanging="681"/>
      </w:pPr>
      <w:rPr>
        <w:rFonts w:hint="default"/>
      </w:rPr>
    </w:lvl>
    <w:lvl w:ilvl="3">
      <w:start w:val="1"/>
      <w:numFmt w:val="decimal"/>
      <w:lvlText w:val="%1.%2.%3.%4."/>
      <w:lvlJc w:val="left"/>
      <w:pPr>
        <w:ind w:left="2268" w:hanging="850"/>
      </w:pPr>
      <w:rPr>
        <w:rFonts w:hint="default"/>
      </w:rPr>
    </w:lvl>
    <w:lvl w:ilvl="4">
      <w:start w:val="1"/>
      <w:numFmt w:val="decimal"/>
      <w:lvlText w:val="%1.%2.%3.%4.%5."/>
      <w:lvlJc w:val="left"/>
      <w:pPr>
        <w:ind w:left="3232" w:hanging="964"/>
      </w:pPr>
      <w:rPr>
        <w:rFonts w:hint="default"/>
      </w:rPr>
    </w:lvl>
    <w:lvl w:ilvl="5">
      <w:start w:val="1"/>
      <w:numFmt w:val="decimal"/>
      <w:lvlText w:val="%1.%2.%3.%4.%5.%6."/>
      <w:lvlJc w:val="left"/>
      <w:pPr>
        <w:ind w:left="4423" w:hanging="1191"/>
      </w:pPr>
      <w:rPr>
        <w:rFonts w:hint="default"/>
      </w:rPr>
    </w:lvl>
    <w:lvl w:ilvl="6">
      <w:start w:val="1"/>
      <w:numFmt w:val="decimal"/>
      <w:lvlText w:val="%1.%2.%3.%4.%5.%6.%7."/>
      <w:lvlJc w:val="left"/>
      <w:pPr>
        <w:ind w:left="5840" w:hanging="1417"/>
      </w:pPr>
      <w:rPr>
        <w:rFonts w:hint="default"/>
      </w:rPr>
    </w:lvl>
    <w:lvl w:ilvl="7">
      <w:start w:val="1"/>
      <w:numFmt w:val="decimal"/>
      <w:lvlText w:val="%1.%2.%3.%4.%5.%6.%7.%8."/>
      <w:lvlJc w:val="left"/>
      <w:pPr>
        <w:tabs>
          <w:tab w:val="num" w:pos="5840"/>
        </w:tabs>
        <w:ind w:left="6804" w:hanging="964"/>
      </w:pPr>
      <w:rPr>
        <w:rFonts w:hint="default"/>
      </w:rPr>
    </w:lvl>
    <w:lvl w:ilvl="8">
      <w:start w:val="1"/>
      <w:numFmt w:val="decimal"/>
      <w:lvlText w:val="%1.%2.%3.%4.%5.%6.%7.%8.%9."/>
      <w:lvlJc w:val="left"/>
      <w:pPr>
        <w:ind w:left="7655" w:hanging="851"/>
      </w:pPr>
      <w:rPr>
        <w:rFonts w:hint="default"/>
      </w:rPr>
    </w:lvl>
  </w:abstractNum>
  <w:abstractNum w:abstractNumId="12" w15:restartNumberingAfterBreak="0">
    <w:nsid w:val="08386F63"/>
    <w:multiLevelType w:val="hybridMultilevel"/>
    <w:tmpl w:val="EE0C030C"/>
    <w:lvl w:ilvl="0" w:tplc="0807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Arial" w:hAnsi="Arial" w:hint="default"/>
      </w:rPr>
    </w:lvl>
    <w:lvl w:ilvl="2" w:tplc="FFFFFFFF" w:tentative="1">
      <w:start w:val="1"/>
      <w:numFmt w:val="bullet"/>
      <w:lvlText w:val="•"/>
      <w:lvlJc w:val="left"/>
      <w:pPr>
        <w:tabs>
          <w:tab w:val="num" w:pos="2160"/>
        </w:tabs>
        <w:ind w:left="2160" w:hanging="360"/>
      </w:pPr>
      <w:rPr>
        <w:rFonts w:ascii="Arial" w:hAnsi="Arial" w:hint="default"/>
      </w:rPr>
    </w:lvl>
    <w:lvl w:ilvl="3" w:tplc="FFFFFFFF" w:tentative="1">
      <w:start w:val="1"/>
      <w:numFmt w:val="bullet"/>
      <w:lvlText w:val="•"/>
      <w:lvlJc w:val="left"/>
      <w:pPr>
        <w:tabs>
          <w:tab w:val="num" w:pos="2880"/>
        </w:tabs>
        <w:ind w:left="2880" w:hanging="360"/>
      </w:pPr>
      <w:rPr>
        <w:rFonts w:ascii="Arial" w:hAnsi="Arial" w:hint="default"/>
      </w:rPr>
    </w:lvl>
    <w:lvl w:ilvl="4" w:tplc="FFFFFFFF" w:tentative="1">
      <w:start w:val="1"/>
      <w:numFmt w:val="bullet"/>
      <w:lvlText w:val="•"/>
      <w:lvlJc w:val="left"/>
      <w:pPr>
        <w:tabs>
          <w:tab w:val="num" w:pos="3600"/>
        </w:tabs>
        <w:ind w:left="3600" w:hanging="360"/>
      </w:pPr>
      <w:rPr>
        <w:rFonts w:ascii="Arial" w:hAnsi="Arial" w:hint="default"/>
      </w:rPr>
    </w:lvl>
    <w:lvl w:ilvl="5" w:tplc="FFFFFFFF" w:tentative="1">
      <w:start w:val="1"/>
      <w:numFmt w:val="bullet"/>
      <w:lvlText w:val="•"/>
      <w:lvlJc w:val="left"/>
      <w:pPr>
        <w:tabs>
          <w:tab w:val="num" w:pos="4320"/>
        </w:tabs>
        <w:ind w:left="4320" w:hanging="360"/>
      </w:pPr>
      <w:rPr>
        <w:rFonts w:ascii="Arial" w:hAnsi="Arial" w:hint="default"/>
      </w:rPr>
    </w:lvl>
    <w:lvl w:ilvl="6" w:tplc="FFFFFFFF" w:tentative="1">
      <w:start w:val="1"/>
      <w:numFmt w:val="bullet"/>
      <w:lvlText w:val="•"/>
      <w:lvlJc w:val="left"/>
      <w:pPr>
        <w:tabs>
          <w:tab w:val="num" w:pos="5040"/>
        </w:tabs>
        <w:ind w:left="5040" w:hanging="360"/>
      </w:pPr>
      <w:rPr>
        <w:rFonts w:ascii="Arial" w:hAnsi="Arial" w:hint="default"/>
      </w:rPr>
    </w:lvl>
    <w:lvl w:ilvl="7" w:tplc="FFFFFFFF" w:tentative="1">
      <w:start w:val="1"/>
      <w:numFmt w:val="bullet"/>
      <w:lvlText w:val="•"/>
      <w:lvlJc w:val="left"/>
      <w:pPr>
        <w:tabs>
          <w:tab w:val="num" w:pos="5760"/>
        </w:tabs>
        <w:ind w:left="5760" w:hanging="360"/>
      </w:pPr>
      <w:rPr>
        <w:rFonts w:ascii="Arial" w:hAnsi="Arial" w:hint="default"/>
      </w:rPr>
    </w:lvl>
    <w:lvl w:ilvl="8" w:tplc="FFFFFFFF"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0CCF0EF4"/>
    <w:multiLevelType w:val="hybridMultilevel"/>
    <w:tmpl w:val="9364EAE8"/>
    <w:lvl w:ilvl="0" w:tplc="59A20A56">
      <w:start w:val="1"/>
      <w:numFmt w:val="bullet"/>
      <w:lvlText w:val="•"/>
      <w:lvlJc w:val="left"/>
      <w:pPr>
        <w:tabs>
          <w:tab w:val="num" w:pos="720"/>
        </w:tabs>
        <w:ind w:left="720" w:hanging="360"/>
      </w:pPr>
      <w:rPr>
        <w:rFonts w:ascii="Arial" w:hAnsi="Arial" w:hint="default"/>
      </w:rPr>
    </w:lvl>
    <w:lvl w:ilvl="1" w:tplc="EA7E7D24" w:tentative="1">
      <w:start w:val="1"/>
      <w:numFmt w:val="bullet"/>
      <w:lvlText w:val="•"/>
      <w:lvlJc w:val="left"/>
      <w:pPr>
        <w:tabs>
          <w:tab w:val="num" w:pos="1440"/>
        </w:tabs>
        <w:ind w:left="1440" w:hanging="360"/>
      </w:pPr>
      <w:rPr>
        <w:rFonts w:ascii="Arial" w:hAnsi="Arial" w:hint="default"/>
      </w:rPr>
    </w:lvl>
    <w:lvl w:ilvl="2" w:tplc="47282E6C" w:tentative="1">
      <w:start w:val="1"/>
      <w:numFmt w:val="bullet"/>
      <w:lvlText w:val="•"/>
      <w:lvlJc w:val="left"/>
      <w:pPr>
        <w:tabs>
          <w:tab w:val="num" w:pos="2160"/>
        </w:tabs>
        <w:ind w:left="2160" w:hanging="360"/>
      </w:pPr>
      <w:rPr>
        <w:rFonts w:ascii="Arial" w:hAnsi="Arial" w:hint="default"/>
      </w:rPr>
    </w:lvl>
    <w:lvl w:ilvl="3" w:tplc="6FE88E8A" w:tentative="1">
      <w:start w:val="1"/>
      <w:numFmt w:val="bullet"/>
      <w:lvlText w:val="•"/>
      <w:lvlJc w:val="left"/>
      <w:pPr>
        <w:tabs>
          <w:tab w:val="num" w:pos="2880"/>
        </w:tabs>
        <w:ind w:left="2880" w:hanging="360"/>
      </w:pPr>
      <w:rPr>
        <w:rFonts w:ascii="Arial" w:hAnsi="Arial" w:hint="default"/>
      </w:rPr>
    </w:lvl>
    <w:lvl w:ilvl="4" w:tplc="ED22BC00" w:tentative="1">
      <w:start w:val="1"/>
      <w:numFmt w:val="bullet"/>
      <w:lvlText w:val="•"/>
      <w:lvlJc w:val="left"/>
      <w:pPr>
        <w:tabs>
          <w:tab w:val="num" w:pos="3600"/>
        </w:tabs>
        <w:ind w:left="3600" w:hanging="360"/>
      </w:pPr>
      <w:rPr>
        <w:rFonts w:ascii="Arial" w:hAnsi="Arial" w:hint="default"/>
      </w:rPr>
    </w:lvl>
    <w:lvl w:ilvl="5" w:tplc="F4FE7EA0" w:tentative="1">
      <w:start w:val="1"/>
      <w:numFmt w:val="bullet"/>
      <w:lvlText w:val="•"/>
      <w:lvlJc w:val="left"/>
      <w:pPr>
        <w:tabs>
          <w:tab w:val="num" w:pos="4320"/>
        </w:tabs>
        <w:ind w:left="4320" w:hanging="360"/>
      </w:pPr>
      <w:rPr>
        <w:rFonts w:ascii="Arial" w:hAnsi="Arial" w:hint="default"/>
      </w:rPr>
    </w:lvl>
    <w:lvl w:ilvl="6" w:tplc="593E242C" w:tentative="1">
      <w:start w:val="1"/>
      <w:numFmt w:val="bullet"/>
      <w:lvlText w:val="•"/>
      <w:lvlJc w:val="left"/>
      <w:pPr>
        <w:tabs>
          <w:tab w:val="num" w:pos="5040"/>
        </w:tabs>
        <w:ind w:left="5040" w:hanging="360"/>
      </w:pPr>
      <w:rPr>
        <w:rFonts w:ascii="Arial" w:hAnsi="Arial" w:hint="default"/>
      </w:rPr>
    </w:lvl>
    <w:lvl w:ilvl="7" w:tplc="0EAE6546" w:tentative="1">
      <w:start w:val="1"/>
      <w:numFmt w:val="bullet"/>
      <w:lvlText w:val="•"/>
      <w:lvlJc w:val="left"/>
      <w:pPr>
        <w:tabs>
          <w:tab w:val="num" w:pos="5760"/>
        </w:tabs>
        <w:ind w:left="5760" w:hanging="360"/>
      </w:pPr>
      <w:rPr>
        <w:rFonts w:ascii="Arial" w:hAnsi="Arial" w:hint="default"/>
      </w:rPr>
    </w:lvl>
    <w:lvl w:ilvl="8" w:tplc="C43A604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136F46AD"/>
    <w:multiLevelType w:val="hybridMultilevel"/>
    <w:tmpl w:val="41328906"/>
    <w:lvl w:ilvl="0" w:tplc="37DEC16C">
      <w:start w:val="1"/>
      <w:numFmt w:val="decimal"/>
      <w:lvlText w:val="%1."/>
      <w:lvlJc w:val="left"/>
      <w:pPr>
        <w:tabs>
          <w:tab w:val="num" w:pos="720"/>
        </w:tabs>
        <w:ind w:left="720" w:hanging="360"/>
      </w:pPr>
    </w:lvl>
    <w:lvl w:ilvl="1" w:tplc="D5245CCC" w:tentative="1">
      <w:start w:val="1"/>
      <w:numFmt w:val="decimal"/>
      <w:lvlText w:val="%2."/>
      <w:lvlJc w:val="left"/>
      <w:pPr>
        <w:tabs>
          <w:tab w:val="num" w:pos="1440"/>
        </w:tabs>
        <w:ind w:left="1440" w:hanging="360"/>
      </w:pPr>
    </w:lvl>
    <w:lvl w:ilvl="2" w:tplc="6CFA451E" w:tentative="1">
      <w:start w:val="1"/>
      <w:numFmt w:val="decimal"/>
      <w:lvlText w:val="%3."/>
      <w:lvlJc w:val="left"/>
      <w:pPr>
        <w:tabs>
          <w:tab w:val="num" w:pos="2160"/>
        </w:tabs>
        <w:ind w:left="2160" w:hanging="360"/>
      </w:pPr>
    </w:lvl>
    <w:lvl w:ilvl="3" w:tplc="DF7413A6" w:tentative="1">
      <w:start w:val="1"/>
      <w:numFmt w:val="decimal"/>
      <w:lvlText w:val="%4."/>
      <w:lvlJc w:val="left"/>
      <w:pPr>
        <w:tabs>
          <w:tab w:val="num" w:pos="2880"/>
        </w:tabs>
        <w:ind w:left="2880" w:hanging="360"/>
      </w:pPr>
    </w:lvl>
    <w:lvl w:ilvl="4" w:tplc="0F8CEA2A" w:tentative="1">
      <w:start w:val="1"/>
      <w:numFmt w:val="decimal"/>
      <w:lvlText w:val="%5."/>
      <w:lvlJc w:val="left"/>
      <w:pPr>
        <w:tabs>
          <w:tab w:val="num" w:pos="3600"/>
        </w:tabs>
        <w:ind w:left="3600" w:hanging="360"/>
      </w:pPr>
    </w:lvl>
    <w:lvl w:ilvl="5" w:tplc="F82651BC" w:tentative="1">
      <w:start w:val="1"/>
      <w:numFmt w:val="decimal"/>
      <w:lvlText w:val="%6."/>
      <w:lvlJc w:val="left"/>
      <w:pPr>
        <w:tabs>
          <w:tab w:val="num" w:pos="4320"/>
        </w:tabs>
        <w:ind w:left="4320" w:hanging="360"/>
      </w:pPr>
    </w:lvl>
    <w:lvl w:ilvl="6" w:tplc="120482F2" w:tentative="1">
      <w:start w:val="1"/>
      <w:numFmt w:val="decimal"/>
      <w:lvlText w:val="%7."/>
      <w:lvlJc w:val="left"/>
      <w:pPr>
        <w:tabs>
          <w:tab w:val="num" w:pos="5040"/>
        </w:tabs>
        <w:ind w:left="5040" w:hanging="360"/>
      </w:pPr>
    </w:lvl>
    <w:lvl w:ilvl="7" w:tplc="09E88AC0" w:tentative="1">
      <w:start w:val="1"/>
      <w:numFmt w:val="decimal"/>
      <w:lvlText w:val="%8."/>
      <w:lvlJc w:val="left"/>
      <w:pPr>
        <w:tabs>
          <w:tab w:val="num" w:pos="5760"/>
        </w:tabs>
        <w:ind w:left="5760" w:hanging="360"/>
      </w:pPr>
    </w:lvl>
    <w:lvl w:ilvl="8" w:tplc="70500626" w:tentative="1">
      <w:start w:val="1"/>
      <w:numFmt w:val="decimal"/>
      <w:lvlText w:val="%9."/>
      <w:lvlJc w:val="left"/>
      <w:pPr>
        <w:tabs>
          <w:tab w:val="num" w:pos="6480"/>
        </w:tabs>
        <w:ind w:left="6480" w:hanging="360"/>
      </w:pPr>
    </w:lvl>
  </w:abstractNum>
  <w:abstractNum w:abstractNumId="15" w15:restartNumberingAfterBreak="0">
    <w:nsid w:val="144F4BEC"/>
    <w:multiLevelType w:val="hybridMultilevel"/>
    <w:tmpl w:val="226E5722"/>
    <w:lvl w:ilvl="0" w:tplc="8244FA54">
      <w:start w:val="1"/>
      <w:numFmt w:val="decimal"/>
      <w:lvlText w:val="2.%1"/>
      <w:lvlJc w:val="right"/>
      <w:pPr>
        <w:ind w:left="4320" w:hanging="18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2368A3EA">
      <w:start w:val="1"/>
      <w:numFmt w:val="decimal"/>
      <w:lvlText w:val="2.%4"/>
      <w:lvlJc w:val="left"/>
      <w:pPr>
        <w:ind w:left="2880" w:hanging="360"/>
      </w:pPr>
      <w:rPr>
        <w:rFonts w:hint="default"/>
        <w:b/>
        <w:bCs/>
      </w:r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172811E3"/>
    <w:multiLevelType w:val="hybridMultilevel"/>
    <w:tmpl w:val="C4600914"/>
    <w:lvl w:ilvl="0" w:tplc="973C4426">
      <w:start w:val="1"/>
      <w:numFmt w:val="bullet"/>
      <w:lvlText w:val=""/>
      <w:lvlJc w:val="left"/>
      <w:pPr>
        <w:tabs>
          <w:tab w:val="num" w:pos="720"/>
        </w:tabs>
        <w:ind w:left="720" w:hanging="360"/>
      </w:pPr>
      <w:rPr>
        <w:rFonts w:ascii="Wingdings" w:hAnsi="Wingdings" w:hint="default"/>
      </w:rPr>
    </w:lvl>
    <w:lvl w:ilvl="1" w:tplc="C148748E" w:tentative="1">
      <w:start w:val="1"/>
      <w:numFmt w:val="bullet"/>
      <w:lvlText w:val=""/>
      <w:lvlJc w:val="left"/>
      <w:pPr>
        <w:tabs>
          <w:tab w:val="num" w:pos="1440"/>
        </w:tabs>
        <w:ind w:left="1440" w:hanging="360"/>
      </w:pPr>
      <w:rPr>
        <w:rFonts w:ascii="Wingdings" w:hAnsi="Wingdings" w:hint="default"/>
      </w:rPr>
    </w:lvl>
    <w:lvl w:ilvl="2" w:tplc="E3D8735C" w:tentative="1">
      <w:start w:val="1"/>
      <w:numFmt w:val="bullet"/>
      <w:lvlText w:val=""/>
      <w:lvlJc w:val="left"/>
      <w:pPr>
        <w:tabs>
          <w:tab w:val="num" w:pos="2160"/>
        </w:tabs>
        <w:ind w:left="2160" w:hanging="360"/>
      </w:pPr>
      <w:rPr>
        <w:rFonts w:ascii="Wingdings" w:hAnsi="Wingdings" w:hint="default"/>
      </w:rPr>
    </w:lvl>
    <w:lvl w:ilvl="3" w:tplc="FA46138C" w:tentative="1">
      <w:start w:val="1"/>
      <w:numFmt w:val="bullet"/>
      <w:lvlText w:val=""/>
      <w:lvlJc w:val="left"/>
      <w:pPr>
        <w:tabs>
          <w:tab w:val="num" w:pos="2880"/>
        </w:tabs>
        <w:ind w:left="2880" w:hanging="360"/>
      </w:pPr>
      <w:rPr>
        <w:rFonts w:ascii="Wingdings" w:hAnsi="Wingdings" w:hint="default"/>
      </w:rPr>
    </w:lvl>
    <w:lvl w:ilvl="4" w:tplc="256619CA" w:tentative="1">
      <w:start w:val="1"/>
      <w:numFmt w:val="bullet"/>
      <w:lvlText w:val=""/>
      <w:lvlJc w:val="left"/>
      <w:pPr>
        <w:tabs>
          <w:tab w:val="num" w:pos="3600"/>
        </w:tabs>
        <w:ind w:left="3600" w:hanging="360"/>
      </w:pPr>
      <w:rPr>
        <w:rFonts w:ascii="Wingdings" w:hAnsi="Wingdings" w:hint="default"/>
      </w:rPr>
    </w:lvl>
    <w:lvl w:ilvl="5" w:tplc="B41AD482" w:tentative="1">
      <w:start w:val="1"/>
      <w:numFmt w:val="bullet"/>
      <w:lvlText w:val=""/>
      <w:lvlJc w:val="left"/>
      <w:pPr>
        <w:tabs>
          <w:tab w:val="num" w:pos="4320"/>
        </w:tabs>
        <w:ind w:left="4320" w:hanging="360"/>
      </w:pPr>
      <w:rPr>
        <w:rFonts w:ascii="Wingdings" w:hAnsi="Wingdings" w:hint="default"/>
      </w:rPr>
    </w:lvl>
    <w:lvl w:ilvl="6" w:tplc="0CB4A448" w:tentative="1">
      <w:start w:val="1"/>
      <w:numFmt w:val="bullet"/>
      <w:lvlText w:val=""/>
      <w:lvlJc w:val="left"/>
      <w:pPr>
        <w:tabs>
          <w:tab w:val="num" w:pos="5040"/>
        </w:tabs>
        <w:ind w:left="5040" w:hanging="360"/>
      </w:pPr>
      <w:rPr>
        <w:rFonts w:ascii="Wingdings" w:hAnsi="Wingdings" w:hint="default"/>
      </w:rPr>
    </w:lvl>
    <w:lvl w:ilvl="7" w:tplc="0922E21E" w:tentative="1">
      <w:start w:val="1"/>
      <w:numFmt w:val="bullet"/>
      <w:lvlText w:val=""/>
      <w:lvlJc w:val="left"/>
      <w:pPr>
        <w:tabs>
          <w:tab w:val="num" w:pos="5760"/>
        </w:tabs>
        <w:ind w:left="5760" w:hanging="360"/>
      </w:pPr>
      <w:rPr>
        <w:rFonts w:ascii="Wingdings" w:hAnsi="Wingdings" w:hint="default"/>
      </w:rPr>
    </w:lvl>
    <w:lvl w:ilvl="8" w:tplc="51AA69B2"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19FF00E0"/>
    <w:multiLevelType w:val="hybridMultilevel"/>
    <w:tmpl w:val="844CD5A8"/>
    <w:lvl w:ilvl="0" w:tplc="08070003">
      <w:start w:val="1"/>
      <w:numFmt w:val="bullet"/>
      <w:lvlText w:val="o"/>
      <w:lvlJc w:val="left"/>
      <w:pPr>
        <w:ind w:left="1429" w:hanging="360"/>
      </w:pPr>
      <w:rPr>
        <w:rFonts w:ascii="Courier New" w:hAnsi="Courier New" w:cs="Courier New"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8" w15:restartNumberingAfterBreak="0">
    <w:nsid w:val="2AFC4301"/>
    <w:multiLevelType w:val="multilevel"/>
    <w:tmpl w:val="8BCA4AD2"/>
    <w:styleLink w:val="Liste1"/>
    <w:lvl w:ilvl="0">
      <w:start w:val="1"/>
      <w:numFmt w:val="bullet"/>
      <w:lvlText w:val=""/>
      <w:lvlJc w:val="left"/>
      <w:pPr>
        <w:ind w:left="360" w:hanging="360"/>
      </w:pPr>
      <w:rPr>
        <w:rFonts w:ascii="Wingdings 2" w:hAnsi="Wingdings 2" w:hint="default"/>
        <w:color w:val="8C195F" w:themeColor="text2"/>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Arial" w:hAnsi="Arial" w:hint="default"/>
      </w:rPr>
    </w:lvl>
    <w:lvl w:ilvl="3">
      <w:start w:val="1"/>
      <w:numFmt w:val="bullet"/>
      <w:lvlText w:val="–"/>
      <w:lvlJc w:val="left"/>
      <w:pPr>
        <w:ind w:left="1440" w:hanging="360"/>
      </w:pPr>
      <w:rPr>
        <w:rFonts w:ascii="Arial" w:hAnsi="Arial" w:hint="default"/>
      </w:rPr>
    </w:lvl>
    <w:lvl w:ilvl="4">
      <w:start w:val="1"/>
      <w:numFmt w:val="bullet"/>
      <w:lvlText w:val="–"/>
      <w:lvlJc w:val="left"/>
      <w:pPr>
        <w:ind w:left="1800" w:hanging="360"/>
      </w:pPr>
      <w:rPr>
        <w:rFonts w:ascii="Arial" w:hAnsi="Arial" w:hint="default"/>
      </w:rPr>
    </w:lvl>
    <w:lvl w:ilvl="5">
      <w:start w:val="1"/>
      <w:numFmt w:val="bullet"/>
      <w:lvlText w:val="–"/>
      <w:lvlJc w:val="left"/>
      <w:pPr>
        <w:ind w:left="2160" w:hanging="360"/>
      </w:pPr>
      <w:rPr>
        <w:rFonts w:ascii="Arial" w:hAnsi="Arial" w:hint="default"/>
      </w:rPr>
    </w:lvl>
    <w:lvl w:ilvl="6">
      <w:start w:val="1"/>
      <w:numFmt w:val="bullet"/>
      <w:lvlText w:val="–"/>
      <w:lvlJc w:val="left"/>
      <w:pPr>
        <w:ind w:left="2520" w:hanging="360"/>
      </w:pPr>
      <w:rPr>
        <w:rFonts w:ascii="Arial" w:hAnsi="Arial" w:hint="default"/>
      </w:rPr>
    </w:lvl>
    <w:lvl w:ilvl="7">
      <w:start w:val="1"/>
      <w:numFmt w:val="bullet"/>
      <w:lvlText w:val="–"/>
      <w:lvlJc w:val="left"/>
      <w:pPr>
        <w:ind w:left="2880" w:hanging="360"/>
      </w:pPr>
      <w:rPr>
        <w:rFonts w:ascii="Arial" w:hAnsi="Arial" w:hint="default"/>
      </w:rPr>
    </w:lvl>
    <w:lvl w:ilvl="8">
      <w:start w:val="1"/>
      <w:numFmt w:val="bullet"/>
      <w:lvlText w:val="–"/>
      <w:lvlJc w:val="left"/>
      <w:pPr>
        <w:ind w:left="3240" w:hanging="360"/>
      </w:pPr>
      <w:rPr>
        <w:rFonts w:ascii="Arial" w:hAnsi="Arial" w:hint="default"/>
      </w:rPr>
    </w:lvl>
  </w:abstractNum>
  <w:abstractNum w:abstractNumId="19" w15:restartNumberingAfterBreak="0">
    <w:nsid w:val="2EB75240"/>
    <w:multiLevelType w:val="hybridMultilevel"/>
    <w:tmpl w:val="392C9E68"/>
    <w:lvl w:ilvl="0" w:tplc="63820D46">
      <w:start w:val="1"/>
      <w:numFmt w:val="bullet"/>
      <w:lvlText w:val="•"/>
      <w:lvlJc w:val="left"/>
      <w:pPr>
        <w:tabs>
          <w:tab w:val="num" w:pos="720"/>
        </w:tabs>
        <w:ind w:left="720" w:hanging="360"/>
      </w:pPr>
      <w:rPr>
        <w:rFonts w:ascii="Arial" w:hAnsi="Arial" w:hint="default"/>
      </w:rPr>
    </w:lvl>
    <w:lvl w:ilvl="1" w:tplc="983CD8C4" w:tentative="1">
      <w:start w:val="1"/>
      <w:numFmt w:val="bullet"/>
      <w:lvlText w:val="•"/>
      <w:lvlJc w:val="left"/>
      <w:pPr>
        <w:tabs>
          <w:tab w:val="num" w:pos="1440"/>
        </w:tabs>
        <w:ind w:left="1440" w:hanging="360"/>
      </w:pPr>
      <w:rPr>
        <w:rFonts w:ascii="Arial" w:hAnsi="Arial" w:hint="default"/>
      </w:rPr>
    </w:lvl>
    <w:lvl w:ilvl="2" w:tplc="7C3C6614" w:tentative="1">
      <w:start w:val="1"/>
      <w:numFmt w:val="bullet"/>
      <w:lvlText w:val="•"/>
      <w:lvlJc w:val="left"/>
      <w:pPr>
        <w:tabs>
          <w:tab w:val="num" w:pos="2160"/>
        </w:tabs>
        <w:ind w:left="2160" w:hanging="360"/>
      </w:pPr>
      <w:rPr>
        <w:rFonts w:ascii="Arial" w:hAnsi="Arial" w:hint="default"/>
      </w:rPr>
    </w:lvl>
    <w:lvl w:ilvl="3" w:tplc="7124131E" w:tentative="1">
      <w:start w:val="1"/>
      <w:numFmt w:val="bullet"/>
      <w:lvlText w:val="•"/>
      <w:lvlJc w:val="left"/>
      <w:pPr>
        <w:tabs>
          <w:tab w:val="num" w:pos="2880"/>
        </w:tabs>
        <w:ind w:left="2880" w:hanging="360"/>
      </w:pPr>
      <w:rPr>
        <w:rFonts w:ascii="Arial" w:hAnsi="Arial" w:hint="default"/>
      </w:rPr>
    </w:lvl>
    <w:lvl w:ilvl="4" w:tplc="E6D86FB0" w:tentative="1">
      <w:start w:val="1"/>
      <w:numFmt w:val="bullet"/>
      <w:lvlText w:val="•"/>
      <w:lvlJc w:val="left"/>
      <w:pPr>
        <w:tabs>
          <w:tab w:val="num" w:pos="3600"/>
        </w:tabs>
        <w:ind w:left="3600" w:hanging="360"/>
      </w:pPr>
      <w:rPr>
        <w:rFonts w:ascii="Arial" w:hAnsi="Arial" w:hint="default"/>
      </w:rPr>
    </w:lvl>
    <w:lvl w:ilvl="5" w:tplc="334A187E" w:tentative="1">
      <w:start w:val="1"/>
      <w:numFmt w:val="bullet"/>
      <w:lvlText w:val="•"/>
      <w:lvlJc w:val="left"/>
      <w:pPr>
        <w:tabs>
          <w:tab w:val="num" w:pos="4320"/>
        </w:tabs>
        <w:ind w:left="4320" w:hanging="360"/>
      </w:pPr>
      <w:rPr>
        <w:rFonts w:ascii="Arial" w:hAnsi="Arial" w:hint="default"/>
      </w:rPr>
    </w:lvl>
    <w:lvl w:ilvl="6" w:tplc="19B0FD76" w:tentative="1">
      <w:start w:val="1"/>
      <w:numFmt w:val="bullet"/>
      <w:lvlText w:val="•"/>
      <w:lvlJc w:val="left"/>
      <w:pPr>
        <w:tabs>
          <w:tab w:val="num" w:pos="5040"/>
        </w:tabs>
        <w:ind w:left="5040" w:hanging="360"/>
      </w:pPr>
      <w:rPr>
        <w:rFonts w:ascii="Arial" w:hAnsi="Arial" w:hint="default"/>
      </w:rPr>
    </w:lvl>
    <w:lvl w:ilvl="7" w:tplc="1EE6C6CC" w:tentative="1">
      <w:start w:val="1"/>
      <w:numFmt w:val="bullet"/>
      <w:lvlText w:val="•"/>
      <w:lvlJc w:val="left"/>
      <w:pPr>
        <w:tabs>
          <w:tab w:val="num" w:pos="5760"/>
        </w:tabs>
        <w:ind w:left="5760" w:hanging="360"/>
      </w:pPr>
      <w:rPr>
        <w:rFonts w:ascii="Arial" w:hAnsi="Arial" w:hint="default"/>
      </w:rPr>
    </w:lvl>
    <w:lvl w:ilvl="8" w:tplc="0CB0F60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FAC26F5"/>
    <w:multiLevelType w:val="hybridMultilevel"/>
    <w:tmpl w:val="6838AA66"/>
    <w:lvl w:ilvl="0" w:tplc="08070005">
      <w:start w:val="1"/>
      <w:numFmt w:val="bullet"/>
      <w:lvlText w:val=""/>
      <w:lvlJc w:val="left"/>
      <w:pPr>
        <w:ind w:left="1037" w:hanging="360"/>
      </w:pPr>
      <w:rPr>
        <w:rFonts w:ascii="Wingdings" w:hAnsi="Wingdings" w:hint="default"/>
      </w:rPr>
    </w:lvl>
    <w:lvl w:ilvl="1" w:tplc="08070003" w:tentative="1">
      <w:start w:val="1"/>
      <w:numFmt w:val="bullet"/>
      <w:lvlText w:val="o"/>
      <w:lvlJc w:val="left"/>
      <w:pPr>
        <w:ind w:left="1757" w:hanging="360"/>
      </w:pPr>
      <w:rPr>
        <w:rFonts w:ascii="Courier New" w:hAnsi="Courier New" w:cs="Courier New" w:hint="default"/>
      </w:rPr>
    </w:lvl>
    <w:lvl w:ilvl="2" w:tplc="08070005" w:tentative="1">
      <w:start w:val="1"/>
      <w:numFmt w:val="bullet"/>
      <w:lvlText w:val=""/>
      <w:lvlJc w:val="left"/>
      <w:pPr>
        <w:ind w:left="2477" w:hanging="360"/>
      </w:pPr>
      <w:rPr>
        <w:rFonts w:ascii="Wingdings" w:hAnsi="Wingdings" w:hint="default"/>
      </w:rPr>
    </w:lvl>
    <w:lvl w:ilvl="3" w:tplc="08070001" w:tentative="1">
      <w:start w:val="1"/>
      <w:numFmt w:val="bullet"/>
      <w:lvlText w:val=""/>
      <w:lvlJc w:val="left"/>
      <w:pPr>
        <w:ind w:left="3197" w:hanging="360"/>
      </w:pPr>
      <w:rPr>
        <w:rFonts w:ascii="Symbol" w:hAnsi="Symbol" w:hint="default"/>
      </w:rPr>
    </w:lvl>
    <w:lvl w:ilvl="4" w:tplc="08070003" w:tentative="1">
      <w:start w:val="1"/>
      <w:numFmt w:val="bullet"/>
      <w:lvlText w:val="o"/>
      <w:lvlJc w:val="left"/>
      <w:pPr>
        <w:ind w:left="3917" w:hanging="360"/>
      </w:pPr>
      <w:rPr>
        <w:rFonts w:ascii="Courier New" w:hAnsi="Courier New" w:cs="Courier New" w:hint="default"/>
      </w:rPr>
    </w:lvl>
    <w:lvl w:ilvl="5" w:tplc="08070005" w:tentative="1">
      <w:start w:val="1"/>
      <w:numFmt w:val="bullet"/>
      <w:lvlText w:val=""/>
      <w:lvlJc w:val="left"/>
      <w:pPr>
        <w:ind w:left="4637" w:hanging="360"/>
      </w:pPr>
      <w:rPr>
        <w:rFonts w:ascii="Wingdings" w:hAnsi="Wingdings" w:hint="default"/>
      </w:rPr>
    </w:lvl>
    <w:lvl w:ilvl="6" w:tplc="08070001" w:tentative="1">
      <w:start w:val="1"/>
      <w:numFmt w:val="bullet"/>
      <w:lvlText w:val=""/>
      <w:lvlJc w:val="left"/>
      <w:pPr>
        <w:ind w:left="5357" w:hanging="360"/>
      </w:pPr>
      <w:rPr>
        <w:rFonts w:ascii="Symbol" w:hAnsi="Symbol" w:hint="default"/>
      </w:rPr>
    </w:lvl>
    <w:lvl w:ilvl="7" w:tplc="08070003" w:tentative="1">
      <w:start w:val="1"/>
      <w:numFmt w:val="bullet"/>
      <w:lvlText w:val="o"/>
      <w:lvlJc w:val="left"/>
      <w:pPr>
        <w:ind w:left="6077" w:hanging="360"/>
      </w:pPr>
      <w:rPr>
        <w:rFonts w:ascii="Courier New" w:hAnsi="Courier New" w:cs="Courier New" w:hint="default"/>
      </w:rPr>
    </w:lvl>
    <w:lvl w:ilvl="8" w:tplc="08070005" w:tentative="1">
      <w:start w:val="1"/>
      <w:numFmt w:val="bullet"/>
      <w:lvlText w:val=""/>
      <w:lvlJc w:val="left"/>
      <w:pPr>
        <w:ind w:left="6797" w:hanging="360"/>
      </w:pPr>
      <w:rPr>
        <w:rFonts w:ascii="Wingdings" w:hAnsi="Wingdings" w:hint="default"/>
      </w:rPr>
    </w:lvl>
  </w:abstractNum>
  <w:abstractNum w:abstractNumId="21" w15:restartNumberingAfterBreak="0">
    <w:nsid w:val="32EE1F30"/>
    <w:multiLevelType w:val="hybridMultilevel"/>
    <w:tmpl w:val="70247C36"/>
    <w:lvl w:ilvl="0" w:tplc="9E56D38A">
      <w:start w:val="1"/>
      <w:numFmt w:val="bullet"/>
      <w:lvlText w:val="•"/>
      <w:lvlJc w:val="left"/>
      <w:pPr>
        <w:tabs>
          <w:tab w:val="num" w:pos="720"/>
        </w:tabs>
        <w:ind w:left="720" w:hanging="360"/>
      </w:pPr>
      <w:rPr>
        <w:rFonts w:ascii="Arial" w:hAnsi="Arial" w:hint="default"/>
      </w:rPr>
    </w:lvl>
    <w:lvl w:ilvl="1" w:tplc="1578FEEE" w:tentative="1">
      <w:start w:val="1"/>
      <w:numFmt w:val="bullet"/>
      <w:lvlText w:val="•"/>
      <w:lvlJc w:val="left"/>
      <w:pPr>
        <w:tabs>
          <w:tab w:val="num" w:pos="1440"/>
        </w:tabs>
        <w:ind w:left="1440" w:hanging="360"/>
      </w:pPr>
      <w:rPr>
        <w:rFonts w:ascii="Arial" w:hAnsi="Arial" w:hint="default"/>
      </w:rPr>
    </w:lvl>
    <w:lvl w:ilvl="2" w:tplc="7B749364" w:tentative="1">
      <w:start w:val="1"/>
      <w:numFmt w:val="bullet"/>
      <w:lvlText w:val="•"/>
      <w:lvlJc w:val="left"/>
      <w:pPr>
        <w:tabs>
          <w:tab w:val="num" w:pos="2160"/>
        </w:tabs>
        <w:ind w:left="2160" w:hanging="360"/>
      </w:pPr>
      <w:rPr>
        <w:rFonts w:ascii="Arial" w:hAnsi="Arial" w:hint="default"/>
      </w:rPr>
    </w:lvl>
    <w:lvl w:ilvl="3" w:tplc="F82A1C30" w:tentative="1">
      <w:start w:val="1"/>
      <w:numFmt w:val="bullet"/>
      <w:lvlText w:val="•"/>
      <w:lvlJc w:val="left"/>
      <w:pPr>
        <w:tabs>
          <w:tab w:val="num" w:pos="2880"/>
        </w:tabs>
        <w:ind w:left="2880" w:hanging="360"/>
      </w:pPr>
      <w:rPr>
        <w:rFonts w:ascii="Arial" w:hAnsi="Arial" w:hint="default"/>
      </w:rPr>
    </w:lvl>
    <w:lvl w:ilvl="4" w:tplc="B05AD84A" w:tentative="1">
      <w:start w:val="1"/>
      <w:numFmt w:val="bullet"/>
      <w:lvlText w:val="•"/>
      <w:lvlJc w:val="left"/>
      <w:pPr>
        <w:tabs>
          <w:tab w:val="num" w:pos="3600"/>
        </w:tabs>
        <w:ind w:left="3600" w:hanging="360"/>
      </w:pPr>
      <w:rPr>
        <w:rFonts w:ascii="Arial" w:hAnsi="Arial" w:hint="default"/>
      </w:rPr>
    </w:lvl>
    <w:lvl w:ilvl="5" w:tplc="46886050" w:tentative="1">
      <w:start w:val="1"/>
      <w:numFmt w:val="bullet"/>
      <w:lvlText w:val="•"/>
      <w:lvlJc w:val="left"/>
      <w:pPr>
        <w:tabs>
          <w:tab w:val="num" w:pos="4320"/>
        </w:tabs>
        <w:ind w:left="4320" w:hanging="360"/>
      </w:pPr>
      <w:rPr>
        <w:rFonts w:ascii="Arial" w:hAnsi="Arial" w:hint="default"/>
      </w:rPr>
    </w:lvl>
    <w:lvl w:ilvl="6" w:tplc="426EC388" w:tentative="1">
      <w:start w:val="1"/>
      <w:numFmt w:val="bullet"/>
      <w:lvlText w:val="•"/>
      <w:lvlJc w:val="left"/>
      <w:pPr>
        <w:tabs>
          <w:tab w:val="num" w:pos="5040"/>
        </w:tabs>
        <w:ind w:left="5040" w:hanging="360"/>
      </w:pPr>
      <w:rPr>
        <w:rFonts w:ascii="Arial" w:hAnsi="Arial" w:hint="default"/>
      </w:rPr>
    </w:lvl>
    <w:lvl w:ilvl="7" w:tplc="DCD67FDE" w:tentative="1">
      <w:start w:val="1"/>
      <w:numFmt w:val="bullet"/>
      <w:lvlText w:val="•"/>
      <w:lvlJc w:val="left"/>
      <w:pPr>
        <w:tabs>
          <w:tab w:val="num" w:pos="5760"/>
        </w:tabs>
        <w:ind w:left="5760" w:hanging="360"/>
      </w:pPr>
      <w:rPr>
        <w:rFonts w:ascii="Arial" w:hAnsi="Arial" w:hint="default"/>
      </w:rPr>
    </w:lvl>
    <w:lvl w:ilvl="8" w:tplc="D8F494BA"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6B3279E"/>
    <w:multiLevelType w:val="hybridMultilevel"/>
    <w:tmpl w:val="4A90DA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36BC7955"/>
    <w:multiLevelType w:val="multilevel"/>
    <w:tmpl w:val="647EB100"/>
    <w:styleLink w:val="Liste2"/>
    <w:lvl w:ilvl="0">
      <w:start w:val="1"/>
      <w:numFmt w:val="decimal"/>
      <w:pStyle w:val="Liste20"/>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3D4B30FA"/>
    <w:multiLevelType w:val="multilevel"/>
    <w:tmpl w:val="647EB100"/>
    <w:numStyleLink w:val="Liste2"/>
  </w:abstractNum>
  <w:abstractNum w:abstractNumId="25" w15:restartNumberingAfterBreak="0">
    <w:nsid w:val="3E435A89"/>
    <w:multiLevelType w:val="hybridMultilevel"/>
    <w:tmpl w:val="000E759E"/>
    <w:lvl w:ilvl="0" w:tplc="08070001">
      <w:start w:val="1"/>
      <w:numFmt w:val="bullet"/>
      <w:lvlText w:val=""/>
      <w:lvlJc w:val="left"/>
      <w:pPr>
        <w:ind w:left="1037" w:hanging="360"/>
      </w:pPr>
      <w:rPr>
        <w:rFonts w:ascii="Symbol" w:hAnsi="Symbol" w:hint="default"/>
      </w:rPr>
    </w:lvl>
    <w:lvl w:ilvl="1" w:tplc="08070001">
      <w:start w:val="1"/>
      <w:numFmt w:val="bullet"/>
      <w:lvlText w:val=""/>
      <w:lvlJc w:val="left"/>
      <w:pPr>
        <w:ind w:left="1757" w:hanging="360"/>
      </w:pPr>
      <w:rPr>
        <w:rFonts w:ascii="Symbol" w:hAnsi="Symbol" w:hint="default"/>
      </w:rPr>
    </w:lvl>
    <w:lvl w:ilvl="2" w:tplc="08070005" w:tentative="1">
      <w:start w:val="1"/>
      <w:numFmt w:val="bullet"/>
      <w:lvlText w:val=""/>
      <w:lvlJc w:val="left"/>
      <w:pPr>
        <w:ind w:left="2477" w:hanging="360"/>
      </w:pPr>
      <w:rPr>
        <w:rFonts w:ascii="Wingdings" w:hAnsi="Wingdings" w:hint="default"/>
      </w:rPr>
    </w:lvl>
    <w:lvl w:ilvl="3" w:tplc="08070001" w:tentative="1">
      <w:start w:val="1"/>
      <w:numFmt w:val="bullet"/>
      <w:lvlText w:val=""/>
      <w:lvlJc w:val="left"/>
      <w:pPr>
        <w:ind w:left="3197" w:hanging="360"/>
      </w:pPr>
      <w:rPr>
        <w:rFonts w:ascii="Symbol" w:hAnsi="Symbol" w:hint="default"/>
      </w:rPr>
    </w:lvl>
    <w:lvl w:ilvl="4" w:tplc="08070003" w:tentative="1">
      <w:start w:val="1"/>
      <w:numFmt w:val="bullet"/>
      <w:lvlText w:val="o"/>
      <w:lvlJc w:val="left"/>
      <w:pPr>
        <w:ind w:left="3917" w:hanging="360"/>
      </w:pPr>
      <w:rPr>
        <w:rFonts w:ascii="Courier New" w:hAnsi="Courier New" w:cs="Courier New" w:hint="default"/>
      </w:rPr>
    </w:lvl>
    <w:lvl w:ilvl="5" w:tplc="08070005" w:tentative="1">
      <w:start w:val="1"/>
      <w:numFmt w:val="bullet"/>
      <w:lvlText w:val=""/>
      <w:lvlJc w:val="left"/>
      <w:pPr>
        <w:ind w:left="4637" w:hanging="360"/>
      </w:pPr>
      <w:rPr>
        <w:rFonts w:ascii="Wingdings" w:hAnsi="Wingdings" w:hint="default"/>
      </w:rPr>
    </w:lvl>
    <w:lvl w:ilvl="6" w:tplc="08070001" w:tentative="1">
      <w:start w:val="1"/>
      <w:numFmt w:val="bullet"/>
      <w:lvlText w:val=""/>
      <w:lvlJc w:val="left"/>
      <w:pPr>
        <w:ind w:left="5357" w:hanging="360"/>
      </w:pPr>
      <w:rPr>
        <w:rFonts w:ascii="Symbol" w:hAnsi="Symbol" w:hint="default"/>
      </w:rPr>
    </w:lvl>
    <w:lvl w:ilvl="7" w:tplc="08070003" w:tentative="1">
      <w:start w:val="1"/>
      <w:numFmt w:val="bullet"/>
      <w:lvlText w:val="o"/>
      <w:lvlJc w:val="left"/>
      <w:pPr>
        <w:ind w:left="6077" w:hanging="360"/>
      </w:pPr>
      <w:rPr>
        <w:rFonts w:ascii="Courier New" w:hAnsi="Courier New" w:cs="Courier New" w:hint="default"/>
      </w:rPr>
    </w:lvl>
    <w:lvl w:ilvl="8" w:tplc="08070005" w:tentative="1">
      <w:start w:val="1"/>
      <w:numFmt w:val="bullet"/>
      <w:lvlText w:val=""/>
      <w:lvlJc w:val="left"/>
      <w:pPr>
        <w:ind w:left="6797" w:hanging="360"/>
      </w:pPr>
      <w:rPr>
        <w:rFonts w:ascii="Wingdings" w:hAnsi="Wingdings" w:hint="default"/>
      </w:rPr>
    </w:lvl>
  </w:abstractNum>
  <w:abstractNum w:abstractNumId="26" w15:restartNumberingAfterBreak="0">
    <w:nsid w:val="44105BEE"/>
    <w:multiLevelType w:val="hybridMultilevel"/>
    <w:tmpl w:val="FE1E52CC"/>
    <w:lvl w:ilvl="0" w:tplc="ACD03632">
      <w:start w:val="1"/>
      <w:numFmt w:val="bullet"/>
      <w:lvlText w:val="•"/>
      <w:lvlJc w:val="left"/>
      <w:pPr>
        <w:tabs>
          <w:tab w:val="num" w:pos="720"/>
        </w:tabs>
        <w:ind w:left="720" w:hanging="360"/>
      </w:pPr>
      <w:rPr>
        <w:rFonts w:ascii="Arial" w:hAnsi="Arial" w:hint="default"/>
      </w:rPr>
    </w:lvl>
    <w:lvl w:ilvl="1" w:tplc="80D8717A" w:tentative="1">
      <w:start w:val="1"/>
      <w:numFmt w:val="bullet"/>
      <w:lvlText w:val="•"/>
      <w:lvlJc w:val="left"/>
      <w:pPr>
        <w:tabs>
          <w:tab w:val="num" w:pos="1440"/>
        </w:tabs>
        <w:ind w:left="1440" w:hanging="360"/>
      </w:pPr>
      <w:rPr>
        <w:rFonts w:ascii="Arial" w:hAnsi="Arial" w:hint="default"/>
      </w:rPr>
    </w:lvl>
    <w:lvl w:ilvl="2" w:tplc="CF9AC374" w:tentative="1">
      <w:start w:val="1"/>
      <w:numFmt w:val="bullet"/>
      <w:lvlText w:val="•"/>
      <w:lvlJc w:val="left"/>
      <w:pPr>
        <w:tabs>
          <w:tab w:val="num" w:pos="2160"/>
        </w:tabs>
        <w:ind w:left="2160" w:hanging="360"/>
      </w:pPr>
      <w:rPr>
        <w:rFonts w:ascii="Arial" w:hAnsi="Arial" w:hint="default"/>
      </w:rPr>
    </w:lvl>
    <w:lvl w:ilvl="3" w:tplc="AA26E2E4" w:tentative="1">
      <w:start w:val="1"/>
      <w:numFmt w:val="bullet"/>
      <w:lvlText w:val="•"/>
      <w:lvlJc w:val="left"/>
      <w:pPr>
        <w:tabs>
          <w:tab w:val="num" w:pos="2880"/>
        </w:tabs>
        <w:ind w:left="2880" w:hanging="360"/>
      </w:pPr>
      <w:rPr>
        <w:rFonts w:ascii="Arial" w:hAnsi="Arial" w:hint="default"/>
      </w:rPr>
    </w:lvl>
    <w:lvl w:ilvl="4" w:tplc="F3D843BE" w:tentative="1">
      <w:start w:val="1"/>
      <w:numFmt w:val="bullet"/>
      <w:lvlText w:val="•"/>
      <w:lvlJc w:val="left"/>
      <w:pPr>
        <w:tabs>
          <w:tab w:val="num" w:pos="3600"/>
        </w:tabs>
        <w:ind w:left="3600" w:hanging="360"/>
      </w:pPr>
      <w:rPr>
        <w:rFonts w:ascii="Arial" w:hAnsi="Arial" w:hint="default"/>
      </w:rPr>
    </w:lvl>
    <w:lvl w:ilvl="5" w:tplc="55ECB99C" w:tentative="1">
      <w:start w:val="1"/>
      <w:numFmt w:val="bullet"/>
      <w:lvlText w:val="•"/>
      <w:lvlJc w:val="left"/>
      <w:pPr>
        <w:tabs>
          <w:tab w:val="num" w:pos="4320"/>
        </w:tabs>
        <w:ind w:left="4320" w:hanging="360"/>
      </w:pPr>
      <w:rPr>
        <w:rFonts w:ascii="Arial" w:hAnsi="Arial" w:hint="default"/>
      </w:rPr>
    </w:lvl>
    <w:lvl w:ilvl="6" w:tplc="0546D1D2" w:tentative="1">
      <w:start w:val="1"/>
      <w:numFmt w:val="bullet"/>
      <w:lvlText w:val="•"/>
      <w:lvlJc w:val="left"/>
      <w:pPr>
        <w:tabs>
          <w:tab w:val="num" w:pos="5040"/>
        </w:tabs>
        <w:ind w:left="5040" w:hanging="360"/>
      </w:pPr>
      <w:rPr>
        <w:rFonts w:ascii="Arial" w:hAnsi="Arial" w:hint="default"/>
      </w:rPr>
    </w:lvl>
    <w:lvl w:ilvl="7" w:tplc="FF0296FE" w:tentative="1">
      <w:start w:val="1"/>
      <w:numFmt w:val="bullet"/>
      <w:lvlText w:val="•"/>
      <w:lvlJc w:val="left"/>
      <w:pPr>
        <w:tabs>
          <w:tab w:val="num" w:pos="5760"/>
        </w:tabs>
        <w:ind w:left="5760" w:hanging="360"/>
      </w:pPr>
      <w:rPr>
        <w:rFonts w:ascii="Arial" w:hAnsi="Arial" w:hint="default"/>
      </w:rPr>
    </w:lvl>
    <w:lvl w:ilvl="8" w:tplc="36BC39D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85E1021"/>
    <w:multiLevelType w:val="hybridMultilevel"/>
    <w:tmpl w:val="DEF4E67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8" w15:restartNumberingAfterBreak="0">
    <w:nsid w:val="48EF3CCE"/>
    <w:multiLevelType w:val="hybridMultilevel"/>
    <w:tmpl w:val="FDA8D332"/>
    <w:lvl w:ilvl="0" w:tplc="AB624D44">
      <w:start w:val="1"/>
      <w:numFmt w:val="bullet"/>
      <w:pStyle w:val="Liste10"/>
      <w:lvlText w:val=""/>
      <w:lvlJc w:val="left"/>
      <w:pPr>
        <w:ind w:left="1077" w:hanging="360"/>
      </w:pPr>
      <w:rPr>
        <w:rFonts w:ascii="Symbol" w:hAnsi="Symbol" w:hint="default"/>
        <w:color w:val="8C195F" w:themeColor="text2"/>
        <w:u w:color="8C195F" w:themeColor="text2"/>
      </w:rPr>
    </w:lvl>
    <w:lvl w:ilvl="1" w:tplc="E85EE9DC">
      <w:start w:val="1"/>
      <w:numFmt w:val="bullet"/>
      <w:lvlText w:val=""/>
      <w:lvlJc w:val="left"/>
      <w:pPr>
        <w:ind w:left="357" w:firstLine="0"/>
      </w:pPr>
      <w:rPr>
        <w:rFonts w:ascii="Symbol" w:hAnsi="Symbol" w:hint="default"/>
        <w:sz w:val="16"/>
      </w:rPr>
    </w:lvl>
    <w:lvl w:ilvl="2" w:tplc="2DF0AAB6">
      <w:start w:val="1"/>
      <w:numFmt w:val="bullet"/>
      <w:lvlText w:val="̶"/>
      <w:lvlJc w:val="left"/>
      <w:pPr>
        <w:ind w:left="1077" w:hanging="357"/>
      </w:pPr>
      <w:rPr>
        <w:rFonts w:ascii="Arial" w:hAnsi="Arial" w:hint="default"/>
      </w:rPr>
    </w:lvl>
    <w:lvl w:ilvl="3" w:tplc="08070001" w:tentative="1">
      <w:start w:val="1"/>
      <w:numFmt w:val="bullet"/>
      <w:lvlText w:val=""/>
      <w:lvlJc w:val="left"/>
      <w:pPr>
        <w:ind w:left="3237" w:hanging="360"/>
      </w:pPr>
      <w:rPr>
        <w:rFonts w:ascii="Symbol" w:hAnsi="Symbol" w:hint="default"/>
      </w:rPr>
    </w:lvl>
    <w:lvl w:ilvl="4" w:tplc="08070003" w:tentative="1">
      <w:start w:val="1"/>
      <w:numFmt w:val="bullet"/>
      <w:lvlText w:val="o"/>
      <w:lvlJc w:val="left"/>
      <w:pPr>
        <w:ind w:left="3957" w:hanging="360"/>
      </w:pPr>
      <w:rPr>
        <w:rFonts w:ascii="Courier New" w:hAnsi="Courier New" w:cs="Courier New" w:hint="default"/>
      </w:rPr>
    </w:lvl>
    <w:lvl w:ilvl="5" w:tplc="08070005" w:tentative="1">
      <w:start w:val="1"/>
      <w:numFmt w:val="bullet"/>
      <w:lvlText w:val=""/>
      <w:lvlJc w:val="left"/>
      <w:pPr>
        <w:ind w:left="4677" w:hanging="360"/>
      </w:pPr>
      <w:rPr>
        <w:rFonts w:ascii="Wingdings" w:hAnsi="Wingdings" w:hint="default"/>
      </w:rPr>
    </w:lvl>
    <w:lvl w:ilvl="6" w:tplc="08070001" w:tentative="1">
      <w:start w:val="1"/>
      <w:numFmt w:val="bullet"/>
      <w:lvlText w:val=""/>
      <w:lvlJc w:val="left"/>
      <w:pPr>
        <w:ind w:left="5397" w:hanging="360"/>
      </w:pPr>
      <w:rPr>
        <w:rFonts w:ascii="Symbol" w:hAnsi="Symbol" w:hint="default"/>
      </w:rPr>
    </w:lvl>
    <w:lvl w:ilvl="7" w:tplc="08070003" w:tentative="1">
      <w:start w:val="1"/>
      <w:numFmt w:val="bullet"/>
      <w:lvlText w:val="o"/>
      <w:lvlJc w:val="left"/>
      <w:pPr>
        <w:ind w:left="6117" w:hanging="360"/>
      </w:pPr>
      <w:rPr>
        <w:rFonts w:ascii="Courier New" w:hAnsi="Courier New" w:cs="Courier New" w:hint="default"/>
      </w:rPr>
    </w:lvl>
    <w:lvl w:ilvl="8" w:tplc="08070005" w:tentative="1">
      <w:start w:val="1"/>
      <w:numFmt w:val="bullet"/>
      <w:lvlText w:val=""/>
      <w:lvlJc w:val="left"/>
      <w:pPr>
        <w:ind w:left="6837" w:hanging="360"/>
      </w:pPr>
      <w:rPr>
        <w:rFonts w:ascii="Wingdings" w:hAnsi="Wingdings" w:hint="default"/>
      </w:rPr>
    </w:lvl>
  </w:abstractNum>
  <w:abstractNum w:abstractNumId="29" w15:restartNumberingAfterBreak="0">
    <w:nsid w:val="4C157427"/>
    <w:multiLevelType w:val="hybridMultilevel"/>
    <w:tmpl w:val="82CE9882"/>
    <w:lvl w:ilvl="0" w:tplc="4DC633AA">
      <w:start w:val="1"/>
      <w:numFmt w:val="bullet"/>
      <w:lvlText w:val=""/>
      <w:lvlJc w:val="left"/>
      <w:pPr>
        <w:tabs>
          <w:tab w:val="num" w:pos="720"/>
        </w:tabs>
        <w:ind w:left="720" w:hanging="360"/>
      </w:pPr>
      <w:rPr>
        <w:rFonts w:ascii="Wingdings" w:hAnsi="Wingdings" w:hint="default"/>
      </w:rPr>
    </w:lvl>
    <w:lvl w:ilvl="1" w:tplc="669627DE" w:tentative="1">
      <w:start w:val="1"/>
      <w:numFmt w:val="bullet"/>
      <w:lvlText w:val=""/>
      <w:lvlJc w:val="left"/>
      <w:pPr>
        <w:tabs>
          <w:tab w:val="num" w:pos="1440"/>
        </w:tabs>
        <w:ind w:left="1440" w:hanging="360"/>
      </w:pPr>
      <w:rPr>
        <w:rFonts w:ascii="Wingdings" w:hAnsi="Wingdings" w:hint="default"/>
      </w:rPr>
    </w:lvl>
    <w:lvl w:ilvl="2" w:tplc="F38E1736" w:tentative="1">
      <w:start w:val="1"/>
      <w:numFmt w:val="bullet"/>
      <w:lvlText w:val=""/>
      <w:lvlJc w:val="left"/>
      <w:pPr>
        <w:tabs>
          <w:tab w:val="num" w:pos="2160"/>
        </w:tabs>
        <w:ind w:left="2160" w:hanging="360"/>
      </w:pPr>
      <w:rPr>
        <w:rFonts w:ascii="Wingdings" w:hAnsi="Wingdings" w:hint="default"/>
      </w:rPr>
    </w:lvl>
    <w:lvl w:ilvl="3" w:tplc="B79A2BD4" w:tentative="1">
      <w:start w:val="1"/>
      <w:numFmt w:val="bullet"/>
      <w:lvlText w:val=""/>
      <w:lvlJc w:val="left"/>
      <w:pPr>
        <w:tabs>
          <w:tab w:val="num" w:pos="2880"/>
        </w:tabs>
        <w:ind w:left="2880" w:hanging="360"/>
      </w:pPr>
      <w:rPr>
        <w:rFonts w:ascii="Wingdings" w:hAnsi="Wingdings" w:hint="default"/>
      </w:rPr>
    </w:lvl>
    <w:lvl w:ilvl="4" w:tplc="C2BE92F4" w:tentative="1">
      <w:start w:val="1"/>
      <w:numFmt w:val="bullet"/>
      <w:lvlText w:val=""/>
      <w:lvlJc w:val="left"/>
      <w:pPr>
        <w:tabs>
          <w:tab w:val="num" w:pos="3600"/>
        </w:tabs>
        <w:ind w:left="3600" w:hanging="360"/>
      </w:pPr>
      <w:rPr>
        <w:rFonts w:ascii="Wingdings" w:hAnsi="Wingdings" w:hint="default"/>
      </w:rPr>
    </w:lvl>
    <w:lvl w:ilvl="5" w:tplc="21CACB7E" w:tentative="1">
      <w:start w:val="1"/>
      <w:numFmt w:val="bullet"/>
      <w:lvlText w:val=""/>
      <w:lvlJc w:val="left"/>
      <w:pPr>
        <w:tabs>
          <w:tab w:val="num" w:pos="4320"/>
        </w:tabs>
        <w:ind w:left="4320" w:hanging="360"/>
      </w:pPr>
      <w:rPr>
        <w:rFonts w:ascii="Wingdings" w:hAnsi="Wingdings" w:hint="default"/>
      </w:rPr>
    </w:lvl>
    <w:lvl w:ilvl="6" w:tplc="2522E7E4" w:tentative="1">
      <w:start w:val="1"/>
      <w:numFmt w:val="bullet"/>
      <w:lvlText w:val=""/>
      <w:lvlJc w:val="left"/>
      <w:pPr>
        <w:tabs>
          <w:tab w:val="num" w:pos="5040"/>
        </w:tabs>
        <w:ind w:left="5040" w:hanging="360"/>
      </w:pPr>
      <w:rPr>
        <w:rFonts w:ascii="Wingdings" w:hAnsi="Wingdings" w:hint="default"/>
      </w:rPr>
    </w:lvl>
    <w:lvl w:ilvl="7" w:tplc="9196CA74" w:tentative="1">
      <w:start w:val="1"/>
      <w:numFmt w:val="bullet"/>
      <w:lvlText w:val=""/>
      <w:lvlJc w:val="left"/>
      <w:pPr>
        <w:tabs>
          <w:tab w:val="num" w:pos="5760"/>
        </w:tabs>
        <w:ind w:left="5760" w:hanging="360"/>
      </w:pPr>
      <w:rPr>
        <w:rFonts w:ascii="Wingdings" w:hAnsi="Wingdings" w:hint="default"/>
      </w:rPr>
    </w:lvl>
    <w:lvl w:ilvl="8" w:tplc="68B6861E"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0867463"/>
    <w:multiLevelType w:val="hybridMultilevel"/>
    <w:tmpl w:val="2CC863B2"/>
    <w:lvl w:ilvl="0" w:tplc="0144C7F8">
      <w:numFmt w:val="bullet"/>
      <w:lvlText w:val=""/>
      <w:lvlJc w:val="left"/>
      <w:pPr>
        <w:ind w:left="720" w:hanging="360"/>
      </w:pPr>
      <w:rPr>
        <w:rFonts w:ascii="Wingdings" w:eastAsiaTheme="minorHAnsi" w:hAnsi="Wingdings" w:cstheme="minorBid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1" w15:restartNumberingAfterBreak="0">
    <w:nsid w:val="50F81083"/>
    <w:multiLevelType w:val="hybridMultilevel"/>
    <w:tmpl w:val="5568E33A"/>
    <w:lvl w:ilvl="0" w:tplc="C81096F2">
      <w:start w:val="1"/>
      <w:numFmt w:val="bullet"/>
      <w:lvlText w:val=""/>
      <w:lvlJc w:val="left"/>
      <w:pPr>
        <w:tabs>
          <w:tab w:val="num" w:pos="720"/>
        </w:tabs>
        <w:ind w:left="720" w:hanging="360"/>
      </w:pPr>
      <w:rPr>
        <w:rFonts w:ascii="Wingdings" w:hAnsi="Wingdings" w:hint="default"/>
      </w:rPr>
    </w:lvl>
    <w:lvl w:ilvl="1" w:tplc="266AF53E">
      <w:numFmt w:val="bullet"/>
      <w:lvlText w:val=""/>
      <w:lvlJc w:val="left"/>
      <w:pPr>
        <w:tabs>
          <w:tab w:val="num" w:pos="1440"/>
        </w:tabs>
        <w:ind w:left="1440" w:hanging="360"/>
      </w:pPr>
      <w:rPr>
        <w:rFonts w:ascii="Symbol" w:hAnsi="Symbol" w:hint="default"/>
      </w:rPr>
    </w:lvl>
    <w:lvl w:ilvl="2" w:tplc="05C46E0E" w:tentative="1">
      <w:start w:val="1"/>
      <w:numFmt w:val="bullet"/>
      <w:lvlText w:val=""/>
      <w:lvlJc w:val="left"/>
      <w:pPr>
        <w:tabs>
          <w:tab w:val="num" w:pos="2160"/>
        </w:tabs>
        <w:ind w:left="2160" w:hanging="360"/>
      </w:pPr>
      <w:rPr>
        <w:rFonts w:ascii="Wingdings" w:hAnsi="Wingdings" w:hint="default"/>
      </w:rPr>
    </w:lvl>
    <w:lvl w:ilvl="3" w:tplc="84C288F0" w:tentative="1">
      <w:start w:val="1"/>
      <w:numFmt w:val="bullet"/>
      <w:lvlText w:val=""/>
      <w:lvlJc w:val="left"/>
      <w:pPr>
        <w:tabs>
          <w:tab w:val="num" w:pos="2880"/>
        </w:tabs>
        <w:ind w:left="2880" w:hanging="360"/>
      </w:pPr>
      <w:rPr>
        <w:rFonts w:ascii="Wingdings" w:hAnsi="Wingdings" w:hint="default"/>
      </w:rPr>
    </w:lvl>
    <w:lvl w:ilvl="4" w:tplc="F0463512" w:tentative="1">
      <w:start w:val="1"/>
      <w:numFmt w:val="bullet"/>
      <w:lvlText w:val=""/>
      <w:lvlJc w:val="left"/>
      <w:pPr>
        <w:tabs>
          <w:tab w:val="num" w:pos="3600"/>
        </w:tabs>
        <w:ind w:left="3600" w:hanging="360"/>
      </w:pPr>
      <w:rPr>
        <w:rFonts w:ascii="Wingdings" w:hAnsi="Wingdings" w:hint="default"/>
      </w:rPr>
    </w:lvl>
    <w:lvl w:ilvl="5" w:tplc="438003FC" w:tentative="1">
      <w:start w:val="1"/>
      <w:numFmt w:val="bullet"/>
      <w:lvlText w:val=""/>
      <w:lvlJc w:val="left"/>
      <w:pPr>
        <w:tabs>
          <w:tab w:val="num" w:pos="4320"/>
        </w:tabs>
        <w:ind w:left="4320" w:hanging="360"/>
      </w:pPr>
      <w:rPr>
        <w:rFonts w:ascii="Wingdings" w:hAnsi="Wingdings" w:hint="default"/>
      </w:rPr>
    </w:lvl>
    <w:lvl w:ilvl="6" w:tplc="58C2A1EE" w:tentative="1">
      <w:start w:val="1"/>
      <w:numFmt w:val="bullet"/>
      <w:lvlText w:val=""/>
      <w:lvlJc w:val="left"/>
      <w:pPr>
        <w:tabs>
          <w:tab w:val="num" w:pos="5040"/>
        </w:tabs>
        <w:ind w:left="5040" w:hanging="360"/>
      </w:pPr>
      <w:rPr>
        <w:rFonts w:ascii="Wingdings" w:hAnsi="Wingdings" w:hint="default"/>
      </w:rPr>
    </w:lvl>
    <w:lvl w:ilvl="7" w:tplc="BC6296BC" w:tentative="1">
      <w:start w:val="1"/>
      <w:numFmt w:val="bullet"/>
      <w:lvlText w:val=""/>
      <w:lvlJc w:val="left"/>
      <w:pPr>
        <w:tabs>
          <w:tab w:val="num" w:pos="5760"/>
        </w:tabs>
        <w:ind w:left="5760" w:hanging="360"/>
      </w:pPr>
      <w:rPr>
        <w:rFonts w:ascii="Wingdings" w:hAnsi="Wingdings" w:hint="default"/>
      </w:rPr>
    </w:lvl>
    <w:lvl w:ilvl="8" w:tplc="31B66CAE"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512B2A8F"/>
    <w:multiLevelType w:val="hybridMultilevel"/>
    <w:tmpl w:val="E140F10A"/>
    <w:lvl w:ilvl="0" w:tplc="AD700FD2">
      <w:start w:val="1"/>
      <w:numFmt w:val="bullet"/>
      <w:lvlText w:val="•"/>
      <w:lvlJc w:val="left"/>
      <w:pPr>
        <w:tabs>
          <w:tab w:val="num" w:pos="720"/>
        </w:tabs>
        <w:ind w:left="720" w:hanging="360"/>
      </w:pPr>
      <w:rPr>
        <w:rFonts w:ascii="Arial" w:hAnsi="Arial" w:hint="default"/>
      </w:rPr>
    </w:lvl>
    <w:lvl w:ilvl="1" w:tplc="31666BF0" w:tentative="1">
      <w:start w:val="1"/>
      <w:numFmt w:val="bullet"/>
      <w:lvlText w:val="•"/>
      <w:lvlJc w:val="left"/>
      <w:pPr>
        <w:tabs>
          <w:tab w:val="num" w:pos="1440"/>
        </w:tabs>
        <w:ind w:left="1440" w:hanging="360"/>
      </w:pPr>
      <w:rPr>
        <w:rFonts w:ascii="Arial" w:hAnsi="Arial" w:hint="default"/>
      </w:rPr>
    </w:lvl>
    <w:lvl w:ilvl="2" w:tplc="55D2AAFC" w:tentative="1">
      <w:start w:val="1"/>
      <w:numFmt w:val="bullet"/>
      <w:lvlText w:val="•"/>
      <w:lvlJc w:val="left"/>
      <w:pPr>
        <w:tabs>
          <w:tab w:val="num" w:pos="2160"/>
        </w:tabs>
        <w:ind w:left="2160" w:hanging="360"/>
      </w:pPr>
      <w:rPr>
        <w:rFonts w:ascii="Arial" w:hAnsi="Arial" w:hint="default"/>
      </w:rPr>
    </w:lvl>
    <w:lvl w:ilvl="3" w:tplc="1F50A870" w:tentative="1">
      <w:start w:val="1"/>
      <w:numFmt w:val="bullet"/>
      <w:lvlText w:val="•"/>
      <w:lvlJc w:val="left"/>
      <w:pPr>
        <w:tabs>
          <w:tab w:val="num" w:pos="2880"/>
        </w:tabs>
        <w:ind w:left="2880" w:hanging="360"/>
      </w:pPr>
      <w:rPr>
        <w:rFonts w:ascii="Arial" w:hAnsi="Arial" w:hint="default"/>
      </w:rPr>
    </w:lvl>
    <w:lvl w:ilvl="4" w:tplc="59FEF84A" w:tentative="1">
      <w:start w:val="1"/>
      <w:numFmt w:val="bullet"/>
      <w:lvlText w:val="•"/>
      <w:lvlJc w:val="left"/>
      <w:pPr>
        <w:tabs>
          <w:tab w:val="num" w:pos="3600"/>
        </w:tabs>
        <w:ind w:left="3600" w:hanging="360"/>
      </w:pPr>
      <w:rPr>
        <w:rFonts w:ascii="Arial" w:hAnsi="Arial" w:hint="default"/>
      </w:rPr>
    </w:lvl>
    <w:lvl w:ilvl="5" w:tplc="DBB2F2A4" w:tentative="1">
      <w:start w:val="1"/>
      <w:numFmt w:val="bullet"/>
      <w:lvlText w:val="•"/>
      <w:lvlJc w:val="left"/>
      <w:pPr>
        <w:tabs>
          <w:tab w:val="num" w:pos="4320"/>
        </w:tabs>
        <w:ind w:left="4320" w:hanging="360"/>
      </w:pPr>
      <w:rPr>
        <w:rFonts w:ascii="Arial" w:hAnsi="Arial" w:hint="default"/>
      </w:rPr>
    </w:lvl>
    <w:lvl w:ilvl="6" w:tplc="40DE0132" w:tentative="1">
      <w:start w:val="1"/>
      <w:numFmt w:val="bullet"/>
      <w:lvlText w:val="•"/>
      <w:lvlJc w:val="left"/>
      <w:pPr>
        <w:tabs>
          <w:tab w:val="num" w:pos="5040"/>
        </w:tabs>
        <w:ind w:left="5040" w:hanging="360"/>
      </w:pPr>
      <w:rPr>
        <w:rFonts w:ascii="Arial" w:hAnsi="Arial" w:hint="default"/>
      </w:rPr>
    </w:lvl>
    <w:lvl w:ilvl="7" w:tplc="51CA043A" w:tentative="1">
      <w:start w:val="1"/>
      <w:numFmt w:val="bullet"/>
      <w:lvlText w:val="•"/>
      <w:lvlJc w:val="left"/>
      <w:pPr>
        <w:tabs>
          <w:tab w:val="num" w:pos="5760"/>
        </w:tabs>
        <w:ind w:left="5760" w:hanging="360"/>
      </w:pPr>
      <w:rPr>
        <w:rFonts w:ascii="Arial" w:hAnsi="Arial" w:hint="default"/>
      </w:rPr>
    </w:lvl>
    <w:lvl w:ilvl="8" w:tplc="6442A35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54CF60A1"/>
    <w:multiLevelType w:val="hybridMultilevel"/>
    <w:tmpl w:val="69765A52"/>
    <w:lvl w:ilvl="0" w:tplc="0807000F">
      <w:start w:val="1"/>
      <w:numFmt w:val="decimal"/>
      <w:lvlText w:val="%1."/>
      <w:lvlJc w:val="left"/>
      <w:pPr>
        <w:ind w:left="720" w:hanging="360"/>
      </w:pPr>
    </w:lvl>
    <w:lvl w:ilvl="1" w:tplc="86168E30">
      <w:start w:val="1"/>
      <w:numFmt w:val="decimal"/>
      <w:lvlText w:val="1.%2"/>
      <w:lvlJc w:val="left"/>
      <w:pPr>
        <w:ind w:left="1440" w:hanging="360"/>
      </w:pPr>
      <w:rPr>
        <w:rFonts w:hint="default"/>
        <w:b/>
        <w:bCs/>
      </w:r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4" w15:restartNumberingAfterBreak="0">
    <w:nsid w:val="5C1A0F9A"/>
    <w:multiLevelType w:val="hybridMultilevel"/>
    <w:tmpl w:val="6F8489BC"/>
    <w:lvl w:ilvl="0" w:tplc="0807000F">
      <w:start w:val="1"/>
      <w:numFmt w:val="decimal"/>
      <w:lvlText w:val="%1."/>
      <w:lvlJc w:val="left"/>
      <w:pPr>
        <w:ind w:left="1077" w:hanging="360"/>
      </w:pPr>
      <w:rPr>
        <w:rFonts w:hint="default"/>
        <w:color w:val="8C195F" w:themeColor="text2"/>
        <w:u w:color="8C195F" w:themeColor="text2"/>
      </w:rPr>
    </w:lvl>
    <w:lvl w:ilvl="1" w:tplc="FFFFFFFF">
      <w:start w:val="1"/>
      <w:numFmt w:val="bullet"/>
      <w:lvlText w:val=""/>
      <w:lvlJc w:val="left"/>
      <w:pPr>
        <w:ind w:left="357" w:firstLine="0"/>
      </w:pPr>
      <w:rPr>
        <w:rFonts w:ascii="Symbol" w:hAnsi="Symbol" w:hint="default"/>
        <w:sz w:val="16"/>
      </w:rPr>
    </w:lvl>
    <w:lvl w:ilvl="2" w:tplc="FFFFFFFF">
      <w:start w:val="1"/>
      <w:numFmt w:val="bullet"/>
      <w:lvlText w:val="̶"/>
      <w:lvlJc w:val="left"/>
      <w:pPr>
        <w:ind w:left="1077" w:hanging="357"/>
      </w:pPr>
      <w:rPr>
        <w:rFonts w:ascii="Arial" w:hAnsi="Arial"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35" w15:restartNumberingAfterBreak="0">
    <w:nsid w:val="611C31D8"/>
    <w:multiLevelType w:val="hybridMultilevel"/>
    <w:tmpl w:val="F69C3EFE"/>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6" w15:restartNumberingAfterBreak="0">
    <w:nsid w:val="65040CE8"/>
    <w:multiLevelType w:val="multilevel"/>
    <w:tmpl w:val="FEDA7DBA"/>
    <w:numStyleLink w:val="Liste30"/>
  </w:abstractNum>
  <w:abstractNum w:abstractNumId="37" w15:restartNumberingAfterBreak="0">
    <w:nsid w:val="6A5A44E8"/>
    <w:multiLevelType w:val="hybridMultilevel"/>
    <w:tmpl w:val="7EC49D2C"/>
    <w:lvl w:ilvl="0" w:tplc="08070001">
      <w:start w:val="1"/>
      <w:numFmt w:val="bullet"/>
      <w:lvlText w:val=""/>
      <w:lvlJc w:val="left"/>
      <w:pPr>
        <w:ind w:left="2477" w:hanging="360"/>
      </w:pPr>
      <w:rPr>
        <w:rFonts w:ascii="Symbol" w:hAnsi="Symbol" w:hint="default"/>
      </w:rPr>
    </w:lvl>
    <w:lvl w:ilvl="1" w:tplc="08070003" w:tentative="1">
      <w:start w:val="1"/>
      <w:numFmt w:val="bullet"/>
      <w:lvlText w:val="o"/>
      <w:lvlJc w:val="left"/>
      <w:pPr>
        <w:ind w:left="3197" w:hanging="360"/>
      </w:pPr>
      <w:rPr>
        <w:rFonts w:ascii="Courier New" w:hAnsi="Courier New" w:cs="Courier New" w:hint="default"/>
      </w:rPr>
    </w:lvl>
    <w:lvl w:ilvl="2" w:tplc="08070005" w:tentative="1">
      <w:start w:val="1"/>
      <w:numFmt w:val="bullet"/>
      <w:lvlText w:val=""/>
      <w:lvlJc w:val="left"/>
      <w:pPr>
        <w:ind w:left="3917" w:hanging="360"/>
      </w:pPr>
      <w:rPr>
        <w:rFonts w:ascii="Wingdings" w:hAnsi="Wingdings" w:hint="default"/>
      </w:rPr>
    </w:lvl>
    <w:lvl w:ilvl="3" w:tplc="08070001" w:tentative="1">
      <w:start w:val="1"/>
      <w:numFmt w:val="bullet"/>
      <w:lvlText w:val=""/>
      <w:lvlJc w:val="left"/>
      <w:pPr>
        <w:ind w:left="4637" w:hanging="360"/>
      </w:pPr>
      <w:rPr>
        <w:rFonts w:ascii="Symbol" w:hAnsi="Symbol" w:hint="default"/>
      </w:rPr>
    </w:lvl>
    <w:lvl w:ilvl="4" w:tplc="08070003" w:tentative="1">
      <w:start w:val="1"/>
      <w:numFmt w:val="bullet"/>
      <w:lvlText w:val="o"/>
      <w:lvlJc w:val="left"/>
      <w:pPr>
        <w:ind w:left="5357" w:hanging="360"/>
      </w:pPr>
      <w:rPr>
        <w:rFonts w:ascii="Courier New" w:hAnsi="Courier New" w:cs="Courier New" w:hint="default"/>
      </w:rPr>
    </w:lvl>
    <w:lvl w:ilvl="5" w:tplc="08070005" w:tentative="1">
      <w:start w:val="1"/>
      <w:numFmt w:val="bullet"/>
      <w:lvlText w:val=""/>
      <w:lvlJc w:val="left"/>
      <w:pPr>
        <w:ind w:left="6077" w:hanging="360"/>
      </w:pPr>
      <w:rPr>
        <w:rFonts w:ascii="Wingdings" w:hAnsi="Wingdings" w:hint="default"/>
      </w:rPr>
    </w:lvl>
    <w:lvl w:ilvl="6" w:tplc="08070001" w:tentative="1">
      <w:start w:val="1"/>
      <w:numFmt w:val="bullet"/>
      <w:lvlText w:val=""/>
      <w:lvlJc w:val="left"/>
      <w:pPr>
        <w:ind w:left="6797" w:hanging="360"/>
      </w:pPr>
      <w:rPr>
        <w:rFonts w:ascii="Symbol" w:hAnsi="Symbol" w:hint="default"/>
      </w:rPr>
    </w:lvl>
    <w:lvl w:ilvl="7" w:tplc="08070003" w:tentative="1">
      <w:start w:val="1"/>
      <w:numFmt w:val="bullet"/>
      <w:lvlText w:val="o"/>
      <w:lvlJc w:val="left"/>
      <w:pPr>
        <w:ind w:left="7517" w:hanging="360"/>
      </w:pPr>
      <w:rPr>
        <w:rFonts w:ascii="Courier New" w:hAnsi="Courier New" w:cs="Courier New" w:hint="default"/>
      </w:rPr>
    </w:lvl>
    <w:lvl w:ilvl="8" w:tplc="08070005" w:tentative="1">
      <w:start w:val="1"/>
      <w:numFmt w:val="bullet"/>
      <w:lvlText w:val=""/>
      <w:lvlJc w:val="left"/>
      <w:pPr>
        <w:ind w:left="8237" w:hanging="360"/>
      </w:pPr>
      <w:rPr>
        <w:rFonts w:ascii="Wingdings" w:hAnsi="Wingdings" w:hint="default"/>
      </w:rPr>
    </w:lvl>
  </w:abstractNum>
  <w:abstractNum w:abstractNumId="38" w15:restartNumberingAfterBreak="0">
    <w:nsid w:val="6B167E75"/>
    <w:multiLevelType w:val="hybridMultilevel"/>
    <w:tmpl w:val="CB3EAE28"/>
    <w:lvl w:ilvl="0" w:tplc="A13274AC">
      <w:start w:val="1"/>
      <w:numFmt w:val="decimal"/>
      <w:pStyle w:val="Traktandum"/>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39" w15:restartNumberingAfterBreak="0">
    <w:nsid w:val="6DF35782"/>
    <w:multiLevelType w:val="hybridMultilevel"/>
    <w:tmpl w:val="9CE800FC"/>
    <w:lvl w:ilvl="0" w:tplc="0807000F">
      <w:start w:val="1"/>
      <w:numFmt w:val="decimal"/>
      <w:lvlText w:val="%1."/>
      <w:lvlJc w:val="left"/>
      <w:pPr>
        <w:ind w:left="1077" w:hanging="360"/>
      </w:pPr>
      <w:rPr>
        <w:rFonts w:hint="default"/>
        <w:color w:val="8C195F" w:themeColor="text2"/>
        <w:u w:color="8C195F" w:themeColor="text2"/>
      </w:rPr>
    </w:lvl>
    <w:lvl w:ilvl="1" w:tplc="FFFFFFFF">
      <w:start w:val="1"/>
      <w:numFmt w:val="bullet"/>
      <w:lvlText w:val=""/>
      <w:lvlJc w:val="left"/>
      <w:pPr>
        <w:ind w:left="357" w:firstLine="0"/>
      </w:pPr>
      <w:rPr>
        <w:rFonts w:ascii="Symbol" w:hAnsi="Symbol" w:hint="default"/>
        <w:sz w:val="16"/>
      </w:rPr>
    </w:lvl>
    <w:lvl w:ilvl="2" w:tplc="FFFFFFFF">
      <w:start w:val="1"/>
      <w:numFmt w:val="bullet"/>
      <w:lvlText w:val="̶"/>
      <w:lvlJc w:val="left"/>
      <w:pPr>
        <w:ind w:left="1077" w:hanging="357"/>
      </w:pPr>
      <w:rPr>
        <w:rFonts w:ascii="Arial" w:hAnsi="Arial"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40" w15:restartNumberingAfterBreak="0">
    <w:nsid w:val="73DD4805"/>
    <w:multiLevelType w:val="multilevel"/>
    <w:tmpl w:val="A894AA68"/>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851" w:hanging="851"/>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41" w15:restartNumberingAfterBreak="0">
    <w:nsid w:val="7A5F590B"/>
    <w:multiLevelType w:val="multilevel"/>
    <w:tmpl w:val="6F6CE852"/>
    <w:lvl w:ilvl="0">
      <w:start w:val="1"/>
      <w:numFmt w:val="bullet"/>
      <w:pStyle w:val="Liste1Ebene1"/>
      <w:lvlText w:val=""/>
      <w:lvlJc w:val="left"/>
      <w:pPr>
        <w:ind w:left="717" w:hanging="360"/>
      </w:pPr>
      <w:rPr>
        <w:rFonts w:ascii="Symbol" w:hAnsi="Symbol" w:hint="default"/>
        <w:color w:val="8C195F" w:themeColor="text2"/>
        <w:u w:color="8C195F" w:themeColor="text2"/>
      </w:rPr>
    </w:lvl>
    <w:lvl w:ilvl="1">
      <w:start w:val="1"/>
      <w:numFmt w:val="bullet"/>
      <w:pStyle w:val="Liste1Ebene2"/>
      <w:lvlText w:val=""/>
      <w:lvlJc w:val="left"/>
      <w:pPr>
        <w:ind w:left="1077" w:hanging="360"/>
      </w:pPr>
      <w:rPr>
        <w:rFonts w:ascii="Wingdings" w:hAnsi="Wingdings" w:hint="default"/>
      </w:rPr>
    </w:lvl>
    <w:lvl w:ilvl="2">
      <w:start w:val="1"/>
      <w:numFmt w:val="bullet"/>
      <w:pStyle w:val="Liste1Ebene3"/>
      <w:lvlText w:val="–"/>
      <w:lvlJc w:val="left"/>
      <w:pPr>
        <w:ind w:left="1437" w:hanging="360"/>
      </w:pPr>
      <w:rPr>
        <w:rFonts w:ascii="Arial" w:hAnsi="Arial" w:hint="default"/>
      </w:rPr>
    </w:lvl>
    <w:lvl w:ilvl="3">
      <w:start w:val="1"/>
      <w:numFmt w:val="bullet"/>
      <w:lvlText w:val="–"/>
      <w:lvlJc w:val="left"/>
      <w:pPr>
        <w:ind w:left="1797" w:hanging="360"/>
      </w:pPr>
      <w:rPr>
        <w:rFonts w:ascii="Arial" w:hAnsi="Arial" w:hint="default"/>
      </w:rPr>
    </w:lvl>
    <w:lvl w:ilvl="4">
      <w:start w:val="1"/>
      <w:numFmt w:val="bullet"/>
      <w:lvlText w:val="–"/>
      <w:lvlJc w:val="left"/>
      <w:pPr>
        <w:ind w:left="2157" w:hanging="360"/>
      </w:pPr>
      <w:rPr>
        <w:rFonts w:ascii="Arial" w:hAnsi="Arial" w:hint="default"/>
      </w:rPr>
    </w:lvl>
    <w:lvl w:ilvl="5">
      <w:start w:val="1"/>
      <w:numFmt w:val="bullet"/>
      <w:lvlText w:val="–"/>
      <w:lvlJc w:val="left"/>
      <w:pPr>
        <w:ind w:left="2517" w:hanging="360"/>
      </w:pPr>
      <w:rPr>
        <w:rFonts w:ascii="Arial" w:hAnsi="Arial" w:hint="default"/>
      </w:rPr>
    </w:lvl>
    <w:lvl w:ilvl="6">
      <w:start w:val="1"/>
      <w:numFmt w:val="bullet"/>
      <w:lvlText w:val="–"/>
      <w:lvlJc w:val="left"/>
      <w:pPr>
        <w:ind w:left="2877" w:hanging="360"/>
      </w:pPr>
      <w:rPr>
        <w:rFonts w:ascii="Arial" w:hAnsi="Arial" w:hint="default"/>
      </w:rPr>
    </w:lvl>
    <w:lvl w:ilvl="7">
      <w:start w:val="1"/>
      <w:numFmt w:val="bullet"/>
      <w:lvlText w:val="–"/>
      <w:lvlJc w:val="left"/>
      <w:pPr>
        <w:ind w:left="3237" w:hanging="360"/>
      </w:pPr>
      <w:rPr>
        <w:rFonts w:ascii="Arial" w:hAnsi="Arial" w:hint="default"/>
      </w:rPr>
    </w:lvl>
    <w:lvl w:ilvl="8">
      <w:start w:val="1"/>
      <w:numFmt w:val="bullet"/>
      <w:lvlText w:val="–"/>
      <w:lvlJc w:val="left"/>
      <w:pPr>
        <w:ind w:left="3597" w:hanging="360"/>
      </w:pPr>
      <w:rPr>
        <w:rFonts w:ascii="Arial" w:hAnsi="Arial" w:hint="default"/>
      </w:rPr>
    </w:lvl>
  </w:abstractNum>
  <w:abstractNum w:abstractNumId="42" w15:restartNumberingAfterBreak="0">
    <w:nsid w:val="7FFA5BE0"/>
    <w:multiLevelType w:val="multilevel"/>
    <w:tmpl w:val="1FA07E0C"/>
    <w:lvl w:ilvl="0">
      <w:start w:val="1"/>
      <w:numFmt w:val="bullet"/>
      <w:pStyle w:val="z1Abstandnach3pt"/>
      <w:lvlText w:val=""/>
      <w:lvlJc w:val="left"/>
      <w:pPr>
        <w:ind w:left="360" w:hanging="360"/>
      </w:pPr>
      <w:rPr>
        <w:rFonts w:ascii="Symbol" w:hAnsi="Symbol" w:hint="default"/>
        <w:color w:val="8C195F" w:themeColor="text2"/>
      </w:rPr>
    </w:lvl>
    <w:lvl w:ilvl="1">
      <w:start w:val="1"/>
      <w:numFmt w:val="bullet"/>
      <w:pStyle w:val="z2Abstandnach3pt"/>
      <w:lvlText w:val=""/>
      <w:lvlJc w:val="left"/>
      <w:pPr>
        <w:ind w:left="720" w:hanging="360"/>
      </w:pPr>
      <w:rPr>
        <w:rFonts w:ascii="Wingdings" w:hAnsi="Wingdings" w:hint="default"/>
        <w:color w:val="191919" w:themeColor="text1"/>
      </w:rPr>
    </w:lvl>
    <w:lvl w:ilvl="2">
      <w:start w:val="1"/>
      <w:numFmt w:val="bullet"/>
      <w:pStyle w:val="z3Abstandnach3pt"/>
      <w:lvlText w:val="–"/>
      <w:lvlJc w:val="left"/>
      <w:pPr>
        <w:ind w:left="1080" w:hanging="360"/>
      </w:pPr>
      <w:rPr>
        <w:rFonts w:ascii="Arial" w:hAnsi="Arial"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16cid:durableId="2096631419">
    <w:abstractNumId w:val="40"/>
  </w:num>
  <w:num w:numId="2" w16cid:durableId="603004656">
    <w:abstractNumId w:val="42"/>
  </w:num>
  <w:num w:numId="3" w16cid:durableId="1069575028">
    <w:abstractNumId w:val="38"/>
  </w:num>
  <w:num w:numId="4" w16cid:durableId="1229923310">
    <w:abstractNumId w:val="11"/>
  </w:num>
  <w:num w:numId="5" w16cid:durableId="941840382">
    <w:abstractNumId w:val="36"/>
  </w:num>
  <w:num w:numId="6" w16cid:durableId="901254126">
    <w:abstractNumId w:val="18"/>
  </w:num>
  <w:num w:numId="7" w16cid:durableId="97722480">
    <w:abstractNumId w:val="23"/>
  </w:num>
  <w:num w:numId="8" w16cid:durableId="2041010156">
    <w:abstractNumId w:val="9"/>
  </w:num>
  <w:num w:numId="9" w16cid:durableId="1610427352">
    <w:abstractNumId w:val="10"/>
  </w:num>
  <w:num w:numId="10" w16cid:durableId="936138422">
    <w:abstractNumId w:val="28"/>
  </w:num>
  <w:num w:numId="11" w16cid:durableId="187766088">
    <w:abstractNumId w:val="24"/>
  </w:num>
  <w:num w:numId="12" w16cid:durableId="1731422514">
    <w:abstractNumId w:val="41"/>
  </w:num>
  <w:num w:numId="13" w16cid:durableId="906496003">
    <w:abstractNumId w:val="33"/>
  </w:num>
  <w:num w:numId="14" w16cid:durableId="1697077985">
    <w:abstractNumId w:val="20"/>
  </w:num>
  <w:num w:numId="15" w16cid:durableId="1503543596">
    <w:abstractNumId w:val="15"/>
  </w:num>
  <w:num w:numId="16" w16cid:durableId="844128494">
    <w:abstractNumId w:val="25"/>
  </w:num>
  <w:num w:numId="17" w16cid:durableId="1151673445">
    <w:abstractNumId w:val="37"/>
  </w:num>
  <w:num w:numId="18" w16cid:durableId="1248610293">
    <w:abstractNumId w:val="27"/>
  </w:num>
  <w:num w:numId="19" w16cid:durableId="875778760">
    <w:abstractNumId w:val="7"/>
  </w:num>
  <w:num w:numId="20" w16cid:durableId="340662288">
    <w:abstractNumId w:val="6"/>
  </w:num>
  <w:num w:numId="21" w16cid:durableId="1380981654">
    <w:abstractNumId w:val="5"/>
  </w:num>
  <w:num w:numId="22" w16cid:durableId="1978602230">
    <w:abstractNumId w:val="4"/>
  </w:num>
  <w:num w:numId="23" w16cid:durableId="1037699931">
    <w:abstractNumId w:val="8"/>
  </w:num>
  <w:num w:numId="24" w16cid:durableId="2110660715">
    <w:abstractNumId w:val="3"/>
  </w:num>
  <w:num w:numId="25" w16cid:durableId="1436905035">
    <w:abstractNumId w:val="2"/>
  </w:num>
  <w:num w:numId="26" w16cid:durableId="441459160">
    <w:abstractNumId w:val="1"/>
  </w:num>
  <w:num w:numId="27" w16cid:durableId="63265695">
    <w:abstractNumId w:val="0"/>
  </w:num>
  <w:num w:numId="28" w16cid:durableId="810245687">
    <w:abstractNumId w:val="22"/>
  </w:num>
  <w:num w:numId="29" w16cid:durableId="1126316945">
    <w:abstractNumId w:val="14"/>
  </w:num>
  <w:num w:numId="30" w16cid:durableId="286131699">
    <w:abstractNumId w:val="35"/>
  </w:num>
  <w:num w:numId="31" w16cid:durableId="466779737">
    <w:abstractNumId w:val="41"/>
  </w:num>
  <w:num w:numId="32" w16cid:durableId="1485778940">
    <w:abstractNumId w:val="41"/>
  </w:num>
  <w:num w:numId="33" w16cid:durableId="1871800639">
    <w:abstractNumId w:val="31"/>
  </w:num>
  <w:num w:numId="34" w16cid:durableId="1563057593">
    <w:abstractNumId w:val="16"/>
  </w:num>
  <w:num w:numId="35" w16cid:durableId="505945084">
    <w:abstractNumId w:val="32"/>
  </w:num>
  <w:num w:numId="36" w16cid:durableId="1410886470">
    <w:abstractNumId w:val="21"/>
  </w:num>
  <w:num w:numId="37" w16cid:durableId="1403601475">
    <w:abstractNumId w:val="19"/>
  </w:num>
  <w:num w:numId="38" w16cid:durableId="1073311835">
    <w:abstractNumId w:val="26"/>
  </w:num>
  <w:num w:numId="39" w16cid:durableId="881482022">
    <w:abstractNumId w:val="13"/>
  </w:num>
  <w:num w:numId="40" w16cid:durableId="1125122076">
    <w:abstractNumId w:val="17"/>
  </w:num>
  <w:num w:numId="41" w16cid:durableId="1338386565">
    <w:abstractNumId w:val="12"/>
  </w:num>
  <w:num w:numId="42" w16cid:durableId="155531840">
    <w:abstractNumId w:val="29"/>
  </w:num>
  <w:num w:numId="43" w16cid:durableId="17972851">
    <w:abstractNumId w:val="34"/>
  </w:num>
  <w:num w:numId="44" w16cid:durableId="1503427264">
    <w:abstractNumId w:val="30"/>
  </w:num>
  <w:num w:numId="45" w16cid:durableId="347872564">
    <w:abstractNumId w:val="3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DateAndTime/>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217B"/>
    <w:rsid w:val="0000065F"/>
    <w:rsid w:val="000013B0"/>
    <w:rsid w:val="000018E8"/>
    <w:rsid w:val="00002455"/>
    <w:rsid w:val="00003A7A"/>
    <w:rsid w:val="00003B87"/>
    <w:rsid w:val="00003DD2"/>
    <w:rsid w:val="00011651"/>
    <w:rsid w:val="00013500"/>
    <w:rsid w:val="00014EEE"/>
    <w:rsid w:val="00024EA6"/>
    <w:rsid w:val="00027D6D"/>
    <w:rsid w:val="00030C6B"/>
    <w:rsid w:val="00033B04"/>
    <w:rsid w:val="00044B68"/>
    <w:rsid w:val="000455BA"/>
    <w:rsid w:val="00045C3F"/>
    <w:rsid w:val="00051171"/>
    <w:rsid w:val="000531CF"/>
    <w:rsid w:val="00060944"/>
    <w:rsid w:val="00064151"/>
    <w:rsid w:val="000644A4"/>
    <w:rsid w:val="00064F20"/>
    <w:rsid w:val="00070C20"/>
    <w:rsid w:val="00070E3B"/>
    <w:rsid w:val="000752A6"/>
    <w:rsid w:val="00083423"/>
    <w:rsid w:val="00083F6C"/>
    <w:rsid w:val="00084507"/>
    <w:rsid w:val="000857F0"/>
    <w:rsid w:val="00087A77"/>
    <w:rsid w:val="00090ACA"/>
    <w:rsid w:val="000910EF"/>
    <w:rsid w:val="0009448A"/>
    <w:rsid w:val="000976A2"/>
    <w:rsid w:val="000A0335"/>
    <w:rsid w:val="000A1CBC"/>
    <w:rsid w:val="000A7078"/>
    <w:rsid w:val="000A7B11"/>
    <w:rsid w:val="000B3A13"/>
    <w:rsid w:val="000B49AC"/>
    <w:rsid w:val="000B65E1"/>
    <w:rsid w:val="000B6963"/>
    <w:rsid w:val="000C044F"/>
    <w:rsid w:val="000C08DB"/>
    <w:rsid w:val="000C6B34"/>
    <w:rsid w:val="000C723F"/>
    <w:rsid w:val="000D5245"/>
    <w:rsid w:val="000D7F7F"/>
    <w:rsid w:val="000E76EE"/>
    <w:rsid w:val="000F7053"/>
    <w:rsid w:val="00101DFE"/>
    <w:rsid w:val="001115D9"/>
    <w:rsid w:val="00114574"/>
    <w:rsid w:val="00114892"/>
    <w:rsid w:val="00114CB0"/>
    <w:rsid w:val="001221E7"/>
    <w:rsid w:val="00123308"/>
    <w:rsid w:val="00123514"/>
    <w:rsid w:val="00127297"/>
    <w:rsid w:val="00131A4B"/>
    <w:rsid w:val="001372E4"/>
    <w:rsid w:val="0013780C"/>
    <w:rsid w:val="00137CA4"/>
    <w:rsid w:val="00140ACE"/>
    <w:rsid w:val="00141B1B"/>
    <w:rsid w:val="001478B7"/>
    <w:rsid w:val="001516CB"/>
    <w:rsid w:val="00153922"/>
    <w:rsid w:val="00154AB5"/>
    <w:rsid w:val="00161119"/>
    <w:rsid w:val="0017490B"/>
    <w:rsid w:val="00176FAF"/>
    <w:rsid w:val="00182887"/>
    <w:rsid w:val="001865EF"/>
    <w:rsid w:val="001870EA"/>
    <w:rsid w:val="001942A2"/>
    <w:rsid w:val="00196986"/>
    <w:rsid w:val="00197BBC"/>
    <w:rsid w:val="001A17AC"/>
    <w:rsid w:val="001A1DF8"/>
    <w:rsid w:val="001A3181"/>
    <w:rsid w:val="001A3E25"/>
    <w:rsid w:val="001B6821"/>
    <w:rsid w:val="001C64D5"/>
    <w:rsid w:val="001D15E7"/>
    <w:rsid w:val="001D4C70"/>
    <w:rsid w:val="001D4E7F"/>
    <w:rsid w:val="001D75C2"/>
    <w:rsid w:val="001E6D49"/>
    <w:rsid w:val="001E7B3A"/>
    <w:rsid w:val="001F263A"/>
    <w:rsid w:val="00201A31"/>
    <w:rsid w:val="00202864"/>
    <w:rsid w:val="0020493B"/>
    <w:rsid w:val="00205E9B"/>
    <w:rsid w:val="002062E8"/>
    <w:rsid w:val="0020748D"/>
    <w:rsid w:val="00213C4F"/>
    <w:rsid w:val="0021483B"/>
    <w:rsid w:val="0022111F"/>
    <w:rsid w:val="00221795"/>
    <w:rsid w:val="00221C2D"/>
    <w:rsid w:val="00221C30"/>
    <w:rsid w:val="00223F13"/>
    <w:rsid w:val="00224591"/>
    <w:rsid w:val="002245A7"/>
    <w:rsid w:val="0022563F"/>
    <w:rsid w:val="0022596F"/>
    <w:rsid w:val="002303DB"/>
    <w:rsid w:val="00236E7E"/>
    <w:rsid w:val="00240EC8"/>
    <w:rsid w:val="0024207E"/>
    <w:rsid w:val="002434CC"/>
    <w:rsid w:val="0024780A"/>
    <w:rsid w:val="00247C23"/>
    <w:rsid w:val="00252480"/>
    <w:rsid w:val="00257975"/>
    <w:rsid w:val="00262A8B"/>
    <w:rsid w:val="00262DDC"/>
    <w:rsid w:val="00270053"/>
    <w:rsid w:val="00272578"/>
    <w:rsid w:val="00273C4A"/>
    <w:rsid w:val="002747DA"/>
    <w:rsid w:val="00275A27"/>
    <w:rsid w:val="00281555"/>
    <w:rsid w:val="00286D62"/>
    <w:rsid w:val="0029589B"/>
    <w:rsid w:val="002A0695"/>
    <w:rsid w:val="002A684D"/>
    <w:rsid w:val="002A7770"/>
    <w:rsid w:val="002B1C24"/>
    <w:rsid w:val="002B22F8"/>
    <w:rsid w:val="002B7F2D"/>
    <w:rsid w:val="002C01C6"/>
    <w:rsid w:val="002C0B52"/>
    <w:rsid w:val="002C1815"/>
    <w:rsid w:val="002C610A"/>
    <w:rsid w:val="002C720B"/>
    <w:rsid w:val="002C7B78"/>
    <w:rsid w:val="002D1520"/>
    <w:rsid w:val="002D4CA5"/>
    <w:rsid w:val="002E02C0"/>
    <w:rsid w:val="002E253F"/>
    <w:rsid w:val="002E37C8"/>
    <w:rsid w:val="002E3D3D"/>
    <w:rsid w:val="002E444E"/>
    <w:rsid w:val="002E4EC3"/>
    <w:rsid w:val="002E6614"/>
    <w:rsid w:val="002E794B"/>
    <w:rsid w:val="002F1C7E"/>
    <w:rsid w:val="002F3346"/>
    <w:rsid w:val="002F7F74"/>
    <w:rsid w:val="003049DD"/>
    <w:rsid w:val="003077CC"/>
    <w:rsid w:val="00310CFF"/>
    <w:rsid w:val="00321AFE"/>
    <w:rsid w:val="00324770"/>
    <w:rsid w:val="00324C5B"/>
    <w:rsid w:val="003254E0"/>
    <w:rsid w:val="00327034"/>
    <w:rsid w:val="00334D96"/>
    <w:rsid w:val="003355B4"/>
    <w:rsid w:val="003419C5"/>
    <w:rsid w:val="00342A58"/>
    <w:rsid w:val="00343D9B"/>
    <w:rsid w:val="00345BA9"/>
    <w:rsid w:val="0034759C"/>
    <w:rsid w:val="00351954"/>
    <w:rsid w:val="00352314"/>
    <w:rsid w:val="00352447"/>
    <w:rsid w:val="003575E5"/>
    <w:rsid w:val="003649D5"/>
    <w:rsid w:val="00366600"/>
    <w:rsid w:val="003702D9"/>
    <w:rsid w:val="00374FD5"/>
    <w:rsid w:val="00390B59"/>
    <w:rsid w:val="0039223C"/>
    <w:rsid w:val="0039305E"/>
    <w:rsid w:val="003933E5"/>
    <w:rsid w:val="00394826"/>
    <w:rsid w:val="00396F6C"/>
    <w:rsid w:val="00397C9C"/>
    <w:rsid w:val="003A314E"/>
    <w:rsid w:val="003A3963"/>
    <w:rsid w:val="003B18A5"/>
    <w:rsid w:val="003C141A"/>
    <w:rsid w:val="003C5BEC"/>
    <w:rsid w:val="003D4C3D"/>
    <w:rsid w:val="003D547E"/>
    <w:rsid w:val="003E0DF3"/>
    <w:rsid w:val="003E53E8"/>
    <w:rsid w:val="003F30AA"/>
    <w:rsid w:val="003F5C70"/>
    <w:rsid w:val="00400617"/>
    <w:rsid w:val="00402FE7"/>
    <w:rsid w:val="0040378B"/>
    <w:rsid w:val="00405A19"/>
    <w:rsid w:val="004141D2"/>
    <w:rsid w:val="00415647"/>
    <w:rsid w:val="0041782E"/>
    <w:rsid w:val="00421654"/>
    <w:rsid w:val="004230DB"/>
    <w:rsid w:val="00424DDC"/>
    <w:rsid w:val="004305D0"/>
    <w:rsid w:val="0043574E"/>
    <w:rsid w:val="0044267B"/>
    <w:rsid w:val="00451E20"/>
    <w:rsid w:val="00457440"/>
    <w:rsid w:val="004622E1"/>
    <w:rsid w:val="00464822"/>
    <w:rsid w:val="00467367"/>
    <w:rsid w:val="00470274"/>
    <w:rsid w:val="00473355"/>
    <w:rsid w:val="00474145"/>
    <w:rsid w:val="00482F1F"/>
    <w:rsid w:val="0048645E"/>
    <w:rsid w:val="00487FC3"/>
    <w:rsid w:val="004924C5"/>
    <w:rsid w:val="00493CB4"/>
    <w:rsid w:val="00497CF3"/>
    <w:rsid w:val="004A4E74"/>
    <w:rsid w:val="004A57D6"/>
    <w:rsid w:val="004A5AB0"/>
    <w:rsid w:val="004A5CDE"/>
    <w:rsid w:val="004B5885"/>
    <w:rsid w:val="004C0D2A"/>
    <w:rsid w:val="004C1C2B"/>
    <w:rsid w:val="004C2D53"/>
    <w:rsid w:val="004C5DF4"/>
    <w:rsid w:val="004C6DC5"/>
    <w:rsid w:val="004C7A7C"/>
    <w:rsid w:val="004D0D87"/>
    <w:rsid w:val="004D213F"/>
    <w:rsid w:val="004D3F76"/>
    <w:rsid w:val="004D42F2"/>
    <w:rsid w:val="004D4901"/>
    <w:rsid w:val="004E0540"/>
    <w:rsid w:val="004F163A"/>
    <w:rsid w:val="004F7390"/>
    <w:rsid w:val="00504603"/>
    <w:rsid w:val="00504674"/>
    <w:rsid w:val="0051127D"/>
    <w:rsid w:val="00512BC0"/>
    <w:rsid w:val="00517F03"/>
    <w:rsid w:val="00523D31"/>
    <w:rsid w:val="00524C70"/>
    <w:rsid w:val="00525E07"/>
    <w:rsid w:val="00530501"/>
    <w:rsid w:val="00532538"/>
    <w:rsid w:val="00533D40"/>
    <w:rsid w:val="0053631C"/>
    <w:rsid w:val="00537107"/>
    <w:rsid w:val="005374D9"/>
    <w:rsid w:val="00540165"/>
    <w:rsid w:val="0054261F"/>
    <w:rsid w:val="00550807"/>
    <w:rsid w:val="00551BE1"/>
    <w:rsid w:val="00560BA2"/>
    <w:rsid w:val="00562D62"/>
    <w:rsid w:val="00565B53"/>
    <w:rsid w:val="00570035"/>
    <w:rsid w:val="00570DA2"/>
    <w:rsid w:val="0057228B"/>
    <w:rsid w:val="0057333E"/>
    <w:rsid w:val="00574906"/>
    <w:rsid w:val="00581783"/>
    <w:rsid w:val="005849C0"/>
    <w:rsid w:val="00585C3B"/>
    <w:rsid w:val="0058707F"/>
    <w:rsid w:val="0059071C"/>
    <w:rsid w:val="0059305E"/>
    <w:rsid w:val="00593808"/>
    <w:rsid w:val="00595522"/>
    <w:rsid w:val="005972CF"/>
    <w:rsid w:val="005A00B2"/>
    <w:rsid w:val="005A58D4"/>
    <w:rsid w:val="005A5C79"/>
    <w:rsid w:val="005B0B5B"/>
    <w:rsid w:val="005B2574"/>
    <w:rsid w:val="005B4634"/>
    <w:rsid w:val="005B6050"/>
    <w:rsid w:val="005B66E9"/>
    <w:rsid w:val="005B7A0E"/>
    <w:rsid w:val="005C0294"/>
    <w:rsid w:val="005C0D1A"/>
    <w:rsid w:val="005C2AB0"/>
    <w:rsid w:val="005C3F9B"/>
    <w:rsid w:val="005C6BFA"/>
    <w:rsid w:val="005D1A8E"/>
    <w:rsid w:val="005E0B81"/>
    <w:rsid w:val="005E29DE"/>
    <w:rsid w:val="005E46C4"/>
    <w:rsid w:val="005E493F"/>
    <w:rsid w:val="005E4F60"/>
    <w:rsid w:val="005E52C1"/>
    <w:rsid w:val="005F0FD3"/>
    <w:rsid w:val="005F10F6"/>
    <w:rsid w:val="005F73EC"/>
    <w:rsid w:val="00604F08"/>
    <w:rsid w:val="00605A37"/>
    <w:rsid w:val="00605A84"/>
    <w:rsid w:val="006079AF"/>
    <w:rsid w:val="006100C6"/>
    <w:rsid w:val="00611D04"/>
    <w:rsid w:val="00613013"/>
    <w:rsid w:val="0062267A"/>
    <w:rsid w:val="006248B5"/>
    <w:rsid w:val="0062502F"/>
    <w:rsid w:val="00625644"/>
    <w:rsid w:val="00631A6F"/>
    <w:rsid w:val="00632DD0"/>
    <w:rsid w:val="0064134F"/>
    <w:rsid w:val="00642D1C"/>
    <w:rsid w:val="0064338A"/>
    <w:rsid w:val="006440A9"/>
    <w:rsid w:val="006506F8"/>
    <w:rsid w:val="0065154E"/>
    <w:rsid w:val="00651850"/>
    <w:rsid w:val="00656073"/>
    <w:rsid w:val="00663EC0"/>
    <w:rsid w:val="0066491F"/>
    <w:rsid w:val="00665000"/>
    <w:rsid w:val="00666481"/>
    <w:rsid w:val="00666A78"/>
    <w:rsid w:val="006671AD"/>
    <w:rsid w:val="00667C2B"/>
    <w:rsid w:val="0067295E"/>
    <w:rsid w:val="00672D97"/>
    <w:rsid w:val="0068066D"/>
    <w:rsid w:val="00680E26"/>
    <w:rsid w:val="006819A1"/>
    <w:rsid w:val="00682B83"/>
    <w:rsid w:val="00682BF9"/>
    <w:rsid w:val="00683553"/>
    <w:rsid w:val="006871FB"/>
    <w:rsid w:val="00690560"/>
    <w:rsid w:val="00695F4D"/>
    <w:rsid w:val="006A0410"/>
    <w:rsid w:val="006A10CC"/>
    <w:rsid w:val="006B090E"/>
    <w:rsid w:val="006B0F6A"/>
    <w:rsid w:val="006B2153"/>
    <w:rsid w:val="006B2C59"/>
    <w:rsid w:val="006B53E4"/>
    <w:rsid w:val="006D19C9"/>
    <w:rsid w:val="006D3161"/>
    <w:rsid w:val="006D4A46"/>
    <w:rsid w:val="006E45FB"/>
    <w:rsid w:val="006F14B9"/>
    <w:rsid w:val="006F1AFF"/>
    <w:rsid w:val="006F22D7"/>
    <w:rsid w:val="006F6ACB"/>
    <w:rsid w:val="007025A6"/>
    <w:rsid w:val="00703090"/>
    <w:rsid w:val="00703295"/>
    <w:rsid w:val="00705EE1"/>
    <w:rsid w:val="0070612C"/>
    <w:rsid w:val="00706F6F"/>
    <w:rsid w:val="00707204"/>
    <w:rsid w:val="00711D1A"/>
    <w:rsid w:val="00713715"/>
    <w:rsid w:val="0071394D"/>
    <w:rsid w:val="00714AB8"/>
    <w:rsid w:val="0071681E"/>
    <w:rsid w:val="00720DB5"/>
    <w:rsid w:val="00723FF7"/>
    <w:rsid w:val="00726256"/>
    <w:rsid w:val="00730008"/>
    <w:rsid w:val="00731D47"/>
    <w:rsid w:val="00734496"/>
    <w:rsid w:val="007415C4"/>
    <w:rsid w:val="00744D1F"/>
    <w:rsid w:val="0076210E"/>
    <w:rsid w:val="00764F1B"/>
    <w:rsid w:val="007660B7"/>
    <w:rsid w:val="00766825"/>
    <w:rsid w:val="0076727F"/>
    <w:rsid w:val="00771720"/>
    <w:rsid w:val="00776D86"/>
    <w:rsid w:val="00783D69"/>
    <w:rsid w:val="00787F04"/>
    <w:rsid w:val="00792204"/>
    <w:rsid w:val="007A20CF"/>
    <w:rsid w:val="007A41A8"/>
    <w:rsid w:val="007A4AFB"/>
    <w:rsid w:val="007A4FFA"/>
    <w:rsid w:val="007A6424"/>
    <w:rsid w:val="007B32DB"/>
    <w:rsid w:val="007B52D2"/>
    <w:rsid w:val="007B7713"/>
    <w:rsid w:val="007C07BB"/>
    <w:rsid w:val="007C25E9"/>
    <w:rsid w:val="007C2804"/>
    <w:rsid w:val="007C2872"/>
    <w:rsid w:val="007C4310"/>
    <w:rsid w:val="007C4418"/>
    <w:rsid w:val="007C4A8C"/>
    <w:rsid w:val="007C7271"/>
    <w:rsid w:val="007D1535"/>
    <w:rsid w:val="007D22B3"/>
    <w:rsid w:val="007D42E0"/>
    <w:rsid w:val="007D53B8"/>
    <w:rsid w:val="007E1D28"/>
    <w:rsid w:val="007E3C14"/>
    <w:rsid w:val="007E6432"/>
    <w:rsid w:val="00800B47"/>
    <w:rsid w:val="008043C4"/>
    <w:rsid w:val="00807904"/>
    <w:rsid w:val="00816D22"/>
    <w:rsid w:val="00827BE6"/>
    <w:rsid w:val="008307C3"/>
    <w:rsid w:val="00832CC9"/>
    <w:rsid w:val="008400F1"/>
    <w:rsid w:val="00840B41"/>
    <w:rsid w:val="00842519"/>
    <w:rsid w:val="00843CED"/>
    <w:rsid w:val="008510A5"/>
    <w:rsid w:val="008615F4"/>
    <w:rsid w:val="00870ACA"/>
    <w:rsid w:val="00871AD2"/>
    <w:rsid w:val="00875BA8"/>
    <w:rsid w:val="00882406"/>
    <w:rsid w:val="00896EE2"/>
    <w:rsid w:val="00897519"/>
    <w:rsid w:val="008B3315"/>
    <w:rsid w:val="008B5494"/>
    <w:rsid w:val="008B6927"/>
    <w:rsid w:val="008B72B7"/>
    <w:rsid w:val="008C0109"/>
    <w:rsid w:val="008C3380"/>
    <w:rsid w:val="008C3D8A"/>
    <w:rsid w:val="008D0CD8"/>
    <w:rsid w:val="008D25BA"/>
    <w:rsid w:val="008D4BD6"/>
    <w:rsid w:val="008D4CEC"/>
    <w:rsid w:val="008D6FC8"/>
    <w:rsid w:val="008E3EEB"/>
    <w:rsid w:val="008E6D61"/>
    <w:rsid w:val="008F0B9A"/>
    <w:rsid w:val="008F1392"/>
    <w:rsid w:val="008F16B6"/>
    <w:rsid w:val="008F1CDC"/>
    <w:rsid w:val="008F2DE5"/>
    <w:rsid w:val="008F3754"/>
    <w:rsid w:val="008F5C04"/>
    <w:rsid w:val="009003E2"/>
    <w:rsid w:val="00900489"/>
    <w:rsid w:val="00901AEF"/>
    <w:rsid w:val="00905E52"/>
    <w:rsid w:val="009060E7"/>
    <w:rsid w:val="0092108F"/>
    <w:rsid w:val="00930B5A"/>
    <w:rsid w:val="0093597B"/>
    <w:rsid w:val="0093644C"/>
    <w:rsid w:val="00936F4D"/>
    <w:rsid w:val="00937E2F"/>
    <w:rsid w:val="0094418A"/>
    <w:rsid w:val="009504D7"/>
    <w:rsid w:val="0095065B"/>
    <w:rsid w:val="00951481"/>
    <w:rsid w:val="00952642"/>
    <w:rsid w:val="00955637"/>
    <w:rsid w:val="00960E70"/>
    <w:rsid w:val="00960FB5"/>
    <w:rsid w:val="00963576"/>
    <w:rsid w:val="0096383D"/>
    <w:rsid w:val="00966557"/>
    <w:rsid w:val="00966695"/>
    <w:rsid w:val="00973218"/>
    <w:rsid w:val="0097478B"/>
    <w:rsid w:val="00980A80"/>
    <w:rsid w:val="0098741C"/>
    <w:rsid w:val="00992EE5"/>
    <w:rsid w:val="009A0AA0"/>
    <w:rsid w:val="009A4328"/>
    <w:rsid w:val="009B16A6"/>
    <w:rsid w:val="009C3171"/>
    <w:rsid w:val="009C3FA1"/>
    <w:rsid w:val="009C7BAE"/>
    <w:rsid w:val="009D0C87"/>
    <w:rsid w:val="009D5F68"/>
    <w:rsid w:val="009D67C4"/>
    <w:rsid w:val="009D74EF"/>
    <w:rsid w:val="009D786D"/>
    <w:rsid w:val="009E6017"/>
    <w:rsid w:val="009F3176"/>
    <w:rsid w:val="009F351C"/>
    <w:rsid w:val="009F4D3B"/>
    <w:rsid w:val="009F616B"/>
    <w:rsid w:val="00A11306"/>
    <w:rsid w:val="00A14B27"/>
    <w:rsid w:val="00A160A3"/>
    <w:rsid w:val="00A208A6"/>
    <w:rsid w:val="00A20FC9"/>
    <w:rsid w:val="00A225E0"/>
    <w:rsid w:val="00A25384"/>
    <w:rsid w:val="00A25BA9"/>
    <w:rsid w:val="00A321C5"/>
    <w:rsid w:val="00A3372D"/>
    <w:rsid w:val="00A37FED"/>
    <w:rsid w:val="00A442F7"/>
    <w:rsid w:val="00A44842"/>
    <w:rsid w:val="00A47306"/>
    <w:rsid w:val="00A47CCE"/>
    <w:rsid w:val="00A52D41"/>
    <w:rsid w:val="00A54974"/>
    <w:rsid w:val="00A55656"/>
    <w:rsid w:val="00A574C0"/>
    <w:rsid w:val="00A60328"/>
    <w:rsid w:val="00A610B6"/>
    <w:rsid w:val="00A624B1"/>
    <w:rsid w:val="00A666FE"/>
    <w:rsid w:val="00A7693B"/>
    <w:rsid w:val="00A77ED3"/>
    <w:rsid w:val="00A828E6"/>
    <w:rsid w:val="00A87EA1"/>
    <w:rsid w:val="00A92343"/>
    <w:rsid w:val="00A926EC"/>
    <w:rsid w:val="00A94104"/>
    <w:rsid w:val="00AA1EFE"/>
    <w:rsid w:val="00AA2D9C"/>
    <w:rsid w:val="00AA4708"/>
    <w:rsid w:val="00AB062B"/>
    <w:rsid w:val="00AB24A2"/>
    <w:rsid w:val="00AB2B21"/>
    <w:rsid w:val="00AB735B"/>
    <w:rsid w:val="00AC34D0"/>
    <w:rsid w:val="00AD6C42"/>
    <w:rsid w:val="00AE362C"/>
    <w:rsid w:val="00AF4173"/>
    <w:rsid w:val="00B016DB"/>
    <w:rsid w:val="00B067B9"/>
    <w:rsid w:val="00B208F4"/>
    <w:rsid w:val="00B21D21"/>
    <w:rsid w:val="00B22C6F"/>
    <w:rsid w:val="00B256C1"/>
    <w:rsid w:val="00B257BB"/>
    <w:rsid w:val="00B271DC"/>
    <w:rsid w:val="00B27B21"/>
    <w:rsid w:val="00B32799"/>
    <w:rsid w:val="00B32925"/>
    <w:rsid w:val="00B33942"/>
    <w:rsid w:val="00B34D86"/>
    <w:rsid w:val="00B400E5"/>
    <w:rsid w:val="00B42C8F"/>
    <w:rsid w:val="00B43445"/>
    <w:rsid w:val="00B5710E"/>
    <w:rsid w:val="00B60E48"/>
    <w:rsid w:val="00B6107E"/>
    <w:rsid w:val="00B63293"/>
    <w:rsid w:val="00B63530"/>
    <w:rsid w:val="00B641AC"/>
    <w:rsid w:val="00B702AA"/>
    <w:rsid w:val="00B71D3F"/>
    <w:rsid w:val="00B729AF"/>
    <w:rsid w:val="00B7632D"/>
    <w:rsid w:val="00B867CF"/>
    <w:rsid w:val="00B869CC"/>
    <w:rsid w:val="00B87773"/>
    <w:rsid w:val="00B90862"/>
    <w:rsid w:val="00B9239D"/>
    <w:rsid w:val="00B92A11"/>
    <w:rsid w:val="00B93C07"/>
    <w:rsid w:val="00B9774F"/>
    <w:rsid w:val="00BA3717"/>
    <w:rsid w:val="00BA3ACA"/>
    <w:rsid w:val="00BA6379"/>
    <w:rsid w:val="00BB0362"/>
    <w:rsid w:val="00BB0852"/>
    <w:rsid w:val="00BB35FE"/>
    <w:rsid w:val="00BC0721"/>
    <w:rsid w:val="00BC1B42"/>
    <w:rsid w:val="00BD0BB9"/>
    <w:rsid w:val="00BD283D"/>
    <w:rsid w:val="00BD6567"/>
    <w:rsid w:val="00BD6C33"/>
    <w:rsid w:val="00BE01C9"/>
    <w:rsid w:val="00BE1807"/>
    <w:rsid w:val="00BE652B"/>
    <w:rsid w:val="00BF02A7"/>
    <w:rsid w:val="00BF0EEE"/>
    <w:rsid w:val="00BF5873"/>
    <w:rsid w:val="00C0269B"/>
    <w:rsid w:val="00C033A4"/>
    <w:rsid w:val="00C05F70"/>
    <w:rsid w:val="00C06DC0"/>
    <w:rsid w:val="00C07877"/>
    <w:rsid w:val="00C14632"/>
    <w:rsid w:val="00C151F2"/>
    <w:rsid w:val="00C208E1"/>
    <w:rsid w:val="00C22491"/>
    <w:rsid w:val="00C246B6"/>
    <w:rsid w:val="00C301C5"/>
    <w:rsid w:val="00C310CA"/>
    <w:rsid w:val="00C31DFE"/>
    <w:rsid w:val="00C322A7"/>
    <w:rsid w:val="00C33584"/>
    <w:rsid w:val="00C369C6"/>
    <w:rsid w:val="00C373A0"/>
    <w:rsid w:val="00C41BE9"/>
    <w:rsid w:val="00C4644F"/>
    <w:rsid w:val="00C469F4"/>
    <w:rsid w:val="00C50194"/>
    <w:rsid w:val="00C502BF"/>
    <w:rsid w:val="00C503DB"/>
    <w:rsid w:val="00C525AF"/>
    <w:rsid w:val="00C52B7C"/>
    <w:rsid w:val="00C53122"/>
    <w:rsid w:val="00C55302"/>
    <w:rsid w:val="00C5588E"/>
    <w:rsid w:val="00C56272"/>
    <w:rsid w:val="00C56B19"/>
    <w:rsid w:val="00C67A57"/>
    <w:rsid w:val="00C707A5"/>
    <w:rsid w:val="00C7129C"/>
    <w:rsid w:val="00C715EB"/>
    <w:rsid w:val="00C7378A"/>
    <w:rsid w:val="00C7779E"/>
    <w:rsid w:val="00C8161F"/>
    <w:rsid w:val="00C85D82"/>
    <w:rsid w:val="00C87143"/>
    <w:rsid w:val="00C872C2"/>
    <w:rsid w:val="00C90104"/>
    <w:rsid w:val="00C90356"/>
    <w:rsid w:val="00C94AF5"/>
    <w:rsid w:val="00C94F53"/>
    <w:rsid w:val="00C96524"/>
    <w:rsid w:val="00CA35D0"/>
    <w:rsid w:val="00CA55D8"/>
    <w:rsid w:val="00CA657E"/>
    <w:rsid w:val="00CA7AD4"/>
    <w:rsid w:val="00CA7BB2"/>
    <w:rsid w:val="00CB0F77"/>
    <w:rsid w:val="00CB360A"/>
    <w:rsid w:val="00CB6B94"/>
    <w:rsid w:val="00CC1243"/>
    <w:rsid w:val="00CD011D"/>
    <w:rsid w:val="00CD3D39"/>
    <w:rsid w:val="00CD55FE"/>
    <w:rsid w:val="00CE5CF1"/>
    <w:rsid w:val="00CE5EAD"/>
    <w:rsid w:val="00CF12D0"/>
    <w:rsid w:val="00CF3DE1"/>
    <w:rsid w:val="00CF7ABE"/>
    <w:rsid w:val="00D024DC"/>
    <w:rsid w:val="00D06ACD"/>
    <w:rsid w:val="00D10EDA"/>
    <w:rsid w:val="00D127DA"/>
    <w:rsid w:val="00D1370A"/>
    <w:rsid w:val="00D15C12"/>
    <w:rsid w:val="00D16ACF"/>
    <w:rsid w:val="00D16F3A"/>
    <w:rsid w:val="00D25586"/>
    <w:rsid w:val="00D3315E"/>
    <w:rsid w:val="00D355A7"/>
    <w:rsid w:val="00D41EFA"/>
    <w:rsid w:val="00D42981"/>
    <w:rsid w:val="00D44377"/>
    <w:rsid w:val="00D44E42"/>
    <w:rsid w:val="00D5307C"/>
    <w:rsid w:val="00D53CBB"/>
    <w:rsid w:val="00D54AEE"/>
    <w:rsid w:val="00D5545E"/>
    <w:rsid w:val="00D5584C"/>
    <w:rsid w:val="00D61A82"/>
    <w:rsid w:val="00D652C6"/>
    <w:rsid w:val="00D659DF"/>
    <w:rsid w:val="00D674A3"/>
    <w:rsid w:val="00D746D1"/>
    <w:rsid w:val="00D756FA"/>
    <w:rsid w:val="00D775B9"/>
    <w:rsid w:val="00D80762"/>
    <w:rsid w:val="00D80CF4"/>
    <w:rsid w:val="00D824DC"/>
    <w:rsid w:val="00D85A2F"/>
    <w:rsid w:val="00D87370"/>
    <w:rsid w:val="00D9477E"/>
    <w:rsid w:val="00D9482C"/>
    <w:rsid w:val="00D96E0E"/>
    <w:rsid w:val="00D96F8D"/>
    <w:rsid w:val="00DA203F"/>
    <w:rsid w:val="00DA34E3"/>
    <w:rsid w:val="00DB117A"/>
    <w:rsid w:val="00DB3013"/>
    <w:rsid w:val="00DB444B"/>
    <w:rsid w:val="00DB4FAB"/>
    <w:rsid w:val="00DC1837"/>
    <w:rsid w:val="00DC342B"/>
    <w:rsid w:val="00DC4B6C"/>
    <w:rsid w:val="00DC55E7"/>
    <w:rsid w:val="00DD106B"/>
    <w:rsid w:val="00DD4F02"/>
    <w:rsid w:val="00DD5F5A"/>
    <w:rsid w:val="00DD617D"/>
    <w:rsid w:val="00DE0153"/>
    <w:rsid w:val="00DE1949"/>
    <w:rsid w:val="00DE398F"/>
    <w:rsid w:val="00DE4C97"/>
    <w:rsid w:val="00DE5146"/>
    <w:rsid w:val="00DF0D57"/>
    <w:rsid w:val="00DF392A"/>
    <w:rsid w:val="00DF59CF"/>
    <w:rsid w:val="00E04604"/>
    <w:rsid w:val="00E05A7F"/>
    <w:rsid w:val="00E07766"/>
    <w:rsid w:val="00E149BD"/>
    <w:rsid w:val="00E25E9A"/>
    <w:rsid w:val="00E3114C"/>
    <w:rsid w:val="00E34316"/>
    <w:rsid w:val="00E345E2"/>
    <w:rsid w:val="00E3745A"/>
    <w:rsid w:val="00E43AA2"/>
    <w:rsid w:val="00E440CB"/>
    <w:rsid w:val="00E45165"/>
    <w:rsid w:val="00E53184"/>
    <w:rsid w:val="00E54378"/>
    <w:rsid w:val="00E615A3"/>
    <w:rsid w:val="00E64FDD"/>
    <w:rsid w:val="00E76B7C"/>
    <w:rsid w:val="00E773D5"/>
    <w:rsid w:val="00E82459"/>
    <w:rsid w:val="00E844FF"/>
    <w:rsid w:val="00E87A1D"/>
    <w:rsid w:val="00E912D1"/>
    <w:rsid w:val="00E9190E"/>
    <w:rsid w:val="00E92D47"/>
    <w:rsid w:val="00E93F6C"/>
    <w:rsid w:val="00E93FA4"/>
    <w:rsid w:val="00E9576F"/>
    <w:rsid w:val="00E96728"/>
    <w:rsid w:val="00EA35C9"/>
    <w:rsid w:val="00EA4E67"/>
    <w:rsid w:val="00EA63C1"/>
    <w:rsid w:val="00EB0271"/>
    <w:rsid w:val="00EB07B8"/>
    <w:rsid w:val="00EB1A25"/>
    <w:rsid w:val="00EB330A"/>
    <w:rsid w:val="00EB64A9"/>
    <w:rsid w:val="00EB7734"/>
    <w:rsid w:val="00EB7841"/>
    <w:rsid w:val="00EC0671"/>
    <w:rsid w:val="00EC09BA"/>
    <w:rsid w:val="00EC0AAC"/>
    <w:rsid w:val="00EC2BC5"/>
    <w:rsid w:val="00EC4244"/>
    <w:rsid w:val="00ED0584"/>
    <w:rsid w:val="00ED19B5"/>
    <w:rsid w:val="00ED3248"/>
    <w:rsid w:val="00ED3EC7"/>
    <w:rsid w:val="00ED46DE"/>
    <w:rsid w:val="00ED7947"/>
    <w:rsid w:val="00EE2D4D"/>
    <w:rsid w:val="00EF1B43"/>
    <w:rsid w:val="00EF3ABF"/>
    <w:rsid w:val="00EF60FB"/>
    <w:rsid w:val="00EF674A"/>
    <w:rsid w:val="00EF6A0E"/>
    <w:rsid w:val="00F00C31"/>
    <w:rsid w:val="00F034C2"/>
    <w:rsid w:val="00F119B6"/>
    <w:rsid w:val="00F11C35"/>
    <w:rsid w:val="00F139A7"/>
    <w:rsid w:val="00F16013"/>
    <w:rsid w:val="00F173BB"/>
    <w:rsid w:val="00F20186"/>
    <w:rsid w:val="00F203F3"/>
    <w:rsid w:val="00F2106F"/>
    <w:rsid w:val="00F22F1E"/>
    <w:rsid w:val="00F31875"/>
    <w:rsid w:val="00F45856"/>
    <w:rsid w:val="00F46058"/>
    <w:rsid w:val="00F46337"/>
    <w:rsid w:val="00F55B81"/>
    <w:rsid w:val="00F56B64"/>
    <w:rsid w:val="00F6126B"/>
    <w:rsid w:val="00F61323"/>
    <w:rsid w:val="00F7217B"/>
    <w:rsid w:val="00F74C7B"/>
    <w:rsid w:val="00F767DB"/>
    <w:rsid w:val="00F80250"/>
    <w:rsid w:val="00F80E65"/>
    <w:rsid w:val="00F83008"/>
    <w:rsid w:val="00F850E7"/>
    <w:rsid w:val="00F85599"/>
    <w:rsid w:val="00FA077D"/>
    <w:rsid w:val="00FA0D0C"/>
    <w:rsid w:val="00FA1753"/>
    <w:rsid w:val="00FA2490"/>
    <w:rsid w:val="00FA2D25"/>
    <w:rsid w:val="00FA4D81"/>
    <w:rsid w:val="00FA61F0"/>
    <w:rsid w:val="00FB0835"/>
    <w:rsid w:val="00FB0C47"/>
    <w:rsid w:val="00FB5656"/>
    <w:rsid w:val="00FC0C02"/>
    <w:rsid w:val="00FC14B9"/>
    <w:rsid w:val="00FD4859"/>
    <w:rsid w:val="00FD6588"/>
    <w:rsid w:val="00FD6998"/>
    <w:rsid w:val="00FD6EF3"/>
    <w:rsid w:val="00FE006B"/>
    <w:rsid w:val="00FE1FB8"/>
    <w:rsid w:val="00FE2857"/>
    <w:rsid w:val="00FE761F"/>
    <w:rsid w:val="00FF1252"/>
    <w:rsid w:val="00FF199A"/>
    <w:rsid w:val="00FF26C0"/>
    <w:rsid w:val="00FF2D55"/>
    <w:rsid w:val="00FF5CE8"/>
    <w:rsid w:val="00FF735B"/>
    <w:rsid w:val="00FF7B1D"/>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C6DD4A6"/>
  <w15:chartTrackingRefBased/>
  <w15:docId w15:val="{4BBFC1EA-2DA8-4739-BDA6-7FCF68FD7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60" w:line="259" w:lineRule="auto"/>
        <w:ind w:left="357"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44E42"/>
    <w:pPr>
      <w:ind w:left="0" w:firstLine="0"/>
      <w:jc w:val="both"/>
    </w:pPr>
  </w:style>
  <w:style w:type="paragraph" w:styleId="berschrift1">
    <w:name w:val="heading 1"/>
    <w:basedOn w:val="Standard"/>
    <w:next w:val="Standard"/>
    <w:link w:val="berschrift1Zchn"/>
    <w:uiPriority w:val="6"/>
    <w:qFormat/>
    <w:rsid w:val="00DD5F5A"/>
    <w:pPr>
      <w:keepNext/>
      <w:keepLines/>
      <w:numPr>
        <w:numId w:val="1"/>
      </w:numPr>
      <w:spacing w:before="360" w:after="240"/>
      <w:ind w:left="794" w:hanging="794"/>
      <w:outlineLvl w:val="0"/>
    </w:pPr>
    <w:rPr>
      <w:rFonts w:ascii="Arial" w:eastAsiaTheme="majorEastAsia" w:hAnsi="Arial" w:cs="Arial"/>
      <w:b/>
      <w:bCs/>
      <w:color w:val="191919" w:themeColor="text1"/>
      <w:sz w:val="32"/>
      <w:szCs w:val="32"/>
    </w:rPr>
  </w:style>
  <w:style w:type="paragraph" w:styleId="berschrift2">
    <w:name w:val="heading 2"/>
    <w:basedOn w:val="Standard"/>
    <w:next w:val="Standard"/>
    <w:link w:val="berschrift2Zchn"/>
    <w:uiPriority w:val="6"/>
    <w:qFormat/>
    <w:rsid w:val="00DD5F5A"/>
    <w:pPr>
      <w:keepNext/>
      <w:keepLines/>
      <w:numPr>
        <w:ilvl w:val="1"/>
        <w:numId w:val="1"/>
      </w:numPr>
      <w:spacing w:before="240" w:after="120"/>
      <w:ind w:left="794" w:hanging="794"/>
      <w:outlineLvl w:val="1"/>
    </w:pPr>
    <w:rPr>
      <w:rFonts w:ascii="Arial" w:eastAsiaTheme="majorEastAsia" w:hAnsi="Arial" w:cstheme="majorBidi"/>
      <w:b/>
      <w:color w:val="191919" w:themeColor="text1"/>
      <w:sz w:val="24"/>
      <w:szCs w:val="26"/>
    </w:rPr>
  </w:style>
  <w:style w:type="paragraph" w:styleId="berschrift3">
    <w:name w:val="heading 3"/>
    <w:basedOn w:val="Standard"/>
    <w:next w:val="Standard"/>
    <w:link w:val="berschrift3Zchn"/>
    <w:uiPriority w:val="6"/>
    <w:qFormat/>
    <w:rsid w:val="00C151F2"/>
    <w:pPr>
      <w:keepNext/>
      <w:keepLines/>
      <w:numPr>
        <w:ilvl w:val="2"/>
        <w:numId w:val="1"/>
      </w:numPr>
      <w:spacing w:before="240" w:after="120"/>
      <w:ind w:left="794" w:hanging="794"/>
      <w:outlineLvl w:val="2"/>
    </w:pPr>
    <w:rPr>
      <w:rFonts w:ascii="Arial" w:eastAsiaTheme="majorEastAsia" w:hAnsi="Arial" w:cstheme="majorBidi"/>
      <w:b/>
      <w:color w:val="191919" w:themeColor="text1"/>
      <w:szCs w:val="24"/>
    </w:rPr>
  </w:style>
  <w:style w:type="paragraph" w:styleId="berschrift4">
    <w:name w:val="heading 4"/>
    <w:basedOn w:val="Standard"/>
    <w:next w:val="Standard"/>
    <w:link w:val="berschrift4Zchn"/>
    <w:uiPriority w:val="6"/>
    <w:qFormat/>
    <w:rsid w:val="00DD5F5A"/>
    <w:pPr>
      <w:keepNext/>
      <w:keepLines/>
      <w:numPr>
        <w:ilvl w:val="3"/>
        <w:numId w:val="1"/>
      </w:numPr>
      <w:spacing w:before="240" w:after="120"/>
      <w:ind w:left="1021" w:hanging="1021"/>
      <w:outlineLvl w:val="3"/>
    </w:pPr>
    <w:rPr>
      <w:rFonts w:ascii="Arial" w:eastAsiaTheme="majorEastAsia" w:hAnsi="Arial" w:cstheme="majorBidi"/>
      <w:b/>
      <w:iCs/>
    </w:rPr>
  </w:style>
  <w:style w:type="paragraph" w:styleId="berschrift5">
    <w:name w:val="heading 5"/>
    <w:basedOn w:val="Standard"/>
    <w:next w:val="Standard"/>
    <w:link w:val="berschrift5Zchn"/>
    <w:uiPriority w:val="6"/>
    <w:qFormat/>
    <w:rsid w:val="00DD5F5A"/>
    <w:pPr>
      <w:keepNext/>
      <w:keepLines/>
      <w:numPr>
        <w:ilvl w:val="4"/>
        <w:numId w:val="1"/>
      </w:numPr>
      <w:spacing w:before="240" w:after="120"/>
      <w:ind w:left="1134" w:hanging="1134"/>
      <w:outlineLvl w:val="4"/>
    </w:pPr>
    <w:rPr>
      <w:rFonts w:ascii="Arial" w:eastAsiaTheme="majorEastAsia" w:hAnsi="Arial" w:cstheme="majorBidi"/>
      <w:b/>
      <w:color w:val="191919" w:themeColor="text1"/>
    </w:rPr>
  </w:style>
  <w:style w:type="paragraph" w:styleId="berschrift6">
    <w:name w:val="heading 6"/>
    <w:basedOn w:val="Standard"/>
    <w:next w:val="Standard"/>
    <w:link w:val="berschrift6Zchn"/>
    <w:uiPriority w:val="9"/>
    <w:unhideWhenUsed/>
    <w:rsid w:val="00B9774F"/>
    <w:pPr>
      <w:keepNext/>
      <w:keepLines/>
      <w:numPr>
        <w:ilvl w:val="5"/>
        <w:numId w:val="1"/>
      </w:numPr>
      <w:spacing w:before="40" w:after="0"/>
      <w:outlineLvl w:val="5"/>
    </w:pPr>
    <w:rPr>
      <w:rFonts w:asciiTheme="majorHAnsi" w:eastAsiaTheme="majorEastAsia" w:hAnsiTheme="majorHAnsi" w:cstheme="majorBidi"/>
      <w:color w:val="2A1336" w:themeColor="accent1" w:themeShade="7F"/>
    </w:rPr>
  </w:style>
  <w:style w:type="paragraph" w:styleId="berschrift7">
    <w:name w:val="heading 7"/>
    <w:basedOn w:val="Standard"/>
    <w:next w:val="Standard"/>
    <w:link w:val="berschrift7Zchn"/>
    <w:uiPriority w:val="9"/>
    <w:unhideWhenUsed/>
    <w:qFormat/>
    <w:rsid w:val="00B9774F"/>
    <w:pPr>
      <w:keepNext/>
      <w:keepLines/>
      <w:numPr>
        <w:ilvl w:val="6"/>
        <w:numId w:val="1"/>
      </w:numPr>
      <w:spacing w:before="40" w:after="0"/>
      <w:outlineLvl w:val="6"/>
    </w:pPr>
    <w:rPr>
      <w:rFonts w:asciiTheme="majorHAnsi" w:eastAsiaTheme="majorEastAsia" w:hAnsiTheme="majorHAnsi" w:cstheme="majorBidi"/>
      <w:i/>
      <w:iCs/>
      <w:color w:val="2A1336" w:themeColor="accent1" w:themeShade="7F"/>
    </w:rPr>
  </w:style>
  <w:style w:type="paragraph" w:styleId="berschrift8">
    <w:name w:val="heading 8"/>
    <w:basedOn w:val="Standard"/>
    <w:next w:val="Standard"/>
    <w:link w:val="berschrift8Zchn"/>
    <w:uiPriority w:val="9"/>
    <w:unhideWhenUsed/>
    <w:qFormat/>
    <w:rsid w:val="00B9774F"/>
    <w:pPr>
      <w:keepNext/>
      <w:keepLines/>
      <w:numPr>
        <w:ilvl w:val="7"/>
        <w:numId w:val="1"/>
      </w:numPr>
      <w:spacing w:before="40" w:after="0"/>
      <w:outlineLvl w:val="7"/>
    </w:pPr>
    <w:rPr>
      <w:rFonts w:asciiTheme="majorHAnsi" w:eastAsiaTheme="majorEastAsia" w:hAnsiTheme="majorHAnsi" w:cstheme="majorBidi"/>
      <w:color w:val="3C3C3C" w:themeColor="text1" w:themeTint="D8"/>
      <w:sz w:val="21"/>
      <w:szCs w:val="21"/>
    </w:rPr>
  </w:style>
  <w:style w:type="paragraph" w:styleId="berschrift9">
    <w:name w:val="heading 9"/>
    <w:basedOn w:val="Standard"/>
    <w:next w:val="Standard"/>
    <w:link w:val="berschrift9Zchn"/>
    <w:uiPriority w:val="9"/>
    <w:semiHidden/>
    <w:unhideWhenUsed/>
    <w:qFormat/>
    <w:rsid w:val="00B9774F"/>
    <w:pPr>
      <w:keepNext/>
      <w:keepLines/>
      <w:numPr>
        <w:ilvl w:val="8"/>
        <w:numId w:val="1"/>
      </w:numPr>
      <w:spacing w:before="40" w:after="0"/>
      <w:outlineLvl w:val="8"/>
    </w:pPr>
    <w:rPr>
      <w:rFonts w:asciiTheme="majorHAnsi" w:eastAsiaTheme="majorEastAsia" w:hAnsiTheme="majorHAnsi" w:cstheme="majorBidi"/>
      <w:i/>
      <w:iCs/>
      <w:color w:val="3C3C3C"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0A7B1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A7B11"/>
  </w:style>
  <w:style w:type="paragraph" w:styleId="Fuzeile">
    <w:name w:val="footer"/>
    <w:basedOn w:val="Standard"/>
    <w:link w:val="FuzeileZchn"/>
    <w:uiPriority w:val="99"/>
    <w:unhideWhenUsed/>
    <w:rsid w:val="002245A7"/>
    <w:pPr>
      <w:tabs>
        <w:tab w:val="center" w:pos="4536"/>
        <w:tab w:val="right" w:pos="9072"/>
      </w:tabs>
      <w:spacing w:after="0"/>
    </w:pPr>
    <w:rPr>
      <w:sz w:val="16"/>
    </w:rPr>
  </w:style>
  <w:style w:type="character" w:customStyle="1" w:styleId="FuzeileZchn">
    <w:name w:val="Fußzeile Zchn"/>
    <w:basedOn w:val="Absatz-Standardschriftart"/>
    <w:link w:val="Fuzeile"/>
    <w:uiPriority w:val="99"/>
    <w:rsid w:val="002245A7"/>
    <w:rPr>
      <w:sz w:val="16"/>
    </w:rPr>
  </w:style>
  <w:style w:type="paragraph" w:styleId="KeinLeerraum">
    <w:name w:val="No Spacing"/>
    <w:link w:val="KeinLeerraumZchn"/>
    <w:uiPriority w:val="1"/>
    <w:qFormat/>
    <w:rsid w:val="00D355A7"/>
    <w:pPr>
      <w:spacing w:after="0"/>
      <w:ind w:left="0" w:firstLine="0"/>
    </w:pPr>
    <w:rPr>
      <w:sz w:val="20"/>
    </w:rPr>
  </w:style>
  <w:style w:type="paragraph" w:styleId="Sprechblasentext">
    <w:name w:val="Balloon Text"/>
    <w:basedOn w:val="Standard"/>
    <w:link w:val="SprechblasentextZchn"/>
    <w:uiPriority w:val="99"/>
    <w:semiHidden/>
    <w:unhideWhenUsed/>
    <w:rsid w:val="00581783"/>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81783"/>
    <w:rPr>
      <w:rFonts w:ascii="Segoe UI" w:hAnsi="Segoe UI" w:cs="Segoe UI"/>
      <w:sz w:val="18"/>
      <w:szCs w:val="18"/>
    </w:rPr>
  </w:style>
  <w:style w:type="character" w:customStyle="1" w:styleId="berschrift1Zchn">
    <w:name w:val="Überschrift 1 Zchn"/>
    <w:basedOn w:val="Absatz-Standardschriftart"/>
    <w:link w:val="berschrift1"/>
    <w:uiPriority w:val="6"/>
    <w:rsid w:val="00DD5F5A"/>
    <w:rPr>
      <w:rFonts w:ascii="Arial" w:eastAsiaTheme="majorEastAsia" w:hAnsi="Arial" w:cs="Arial"/>
      <w:b/>
      <w:bCs/>
      <w:color w:val="191919" w:themeColor="text1"/>
      <w:sz w:val="32"/>
      <w:szCs w:val="32"/>
    </w:rPr>
  </w:style>
  <w:style w:type="character" w:customStyle="1" w:styleId="berschrift2Zchn">
    <w:name w:val="Überschrift 2 Zchn"/>
    <w:basedOn w:val="Absatz-Standardschriftart"/>
    <w:link w:val="berschrift2"/>
    <w:uiPriority w:val="6"/>
    <w:rsid w:val="00DD5F5A"/>
    <w:rPr>
      <w:rFonts w:ascii="Arial" w:eastAsiaTheme="majorEastAsia" w:hAnsi="Arial" w:cstheme="majorBidi"/>
      <w:b/>
      <w:color w:val="191919" w:themeColor="text1"/>
      <w:sz w:val="24"/>
      <w:szCs w:val="26"/>
    </w:rPr>
  </w:style>
  <w:style w:type="character" w:customStyle="1" w:styleId="berschrift3Zchn">
    <w:name w:val="Überschrift 3 Zchn"/>
    <w:basedOn w:val="Absatz-Standardschriftart"/>
    <w:link w:val="berschrift3"/>
    <w:uiPriority w:val="6"/>
    <w:rsid w:val="00C151F2"/>
    <w:rPr>
      <w:rFonts w:ascii="Arial" w:eastAsiaTheme="majorEastAsia" w:hAnsi="Arial" w:cstheme="majorBidi"/>
      <w:b/>
      <w:color w:val="191919" w:themeColor="text1"/>
      <w:sz w:val="20"/>
      <w:szCs w:val="24"/>
    </w:rPr>
  </w:style>
  <w:style w:type="character" w:customStyle="1" w:styleId="berschrift4Zchn">
    <w:name w:val="Überschrift 4 Zchn"/>
    <w:basedOn w:val="Absatz-Standardschriftart"/>
    <w:link w:val="berschrift4"/>
    <w:uiPriority w:val="6"/>
    <w:rsid w:val="00DD5F5A"/>
    <w:rPr>
      <w:rFonts w:ascii="Arial" w:eastAsiaTheme="majorEastAsia" w:hAnsi="Arial" w:cstheme="majorBidi"/>
      <w:b/>
      <w:iCs/>
      <w:sz w:val="20"/>
    </w:rPr>
  </w:style>
  <w:style w:type="character" w:customStyle="1" w:styleId="berschrift5Zchn">
    <w:name w:val="Überschrift 5 Zchn"/>
    <w:basedOn w:val="Absatz-Standardschriftart"/>
    <w:link w:val="berschrift5"/>
    <w:uiPriority w:val="6"/>
    <w:rsid w:val="00DD5F5A"/>
    <w:rPr>
      <w:rFonts w:ascii="Arial" w:eastAsiaTheme="majorEastAsia" w:hAnsi="Arial" w:cstheme="majorBidi"/>
      <w:b/>
      <w:color w:val="191919" w:themeColor="text1"/>
      <w:sz w:val="20"/>
    </w:rPr>
  </w:style>
  <w:style w:type="character" w:customStyle="1" w:styleId="berschrift6Zchn">
    <w:name w:val="Überschrift 6 Zchn"/>
    <w:basedOn w:val="Absatz-Standardschriftart"/>
    <w:link w:val="berschrift6"/>
    <w:uiPriority w:val="9"/>
    <w:rsid w:val="00B9774F"/>
    <w:rPr>
      <w:rFonts w:asciiTheme="majorHAnsi" w:eastAsiaTheme="majorEastAsia" w:hAnsiTheme="majorHAnsi" w:cstheme="majorBidi"/>
      <w:color w:val="2A1336" w:themeColor="accent1" w:themeShade="7F"/>
      <w:sz w:val="20"/>
    </w:rPr>
  </w:style>
  <w:style w:type="character" w:customStyle="1" w:styleId="berschrift7Zchn">
    <w:name w:val="Überschrift 7 Zchn"/>
    <w:basedOn w:val="Absatz-Standardschriftart"/>
    <w:link w:val="berschrift7"/>
    <w:uiPriority w:val="9"/>
    <w:rsid w:val="00B9774F"/>
    <w:rPr>
      <w:rFonts w:asciiTheme="majorHAnsi" w:eastAsiaTheme="majorEastAsia" w:hAnsiTheme="majorHAnsi" w:cstheme="majorBidi"/>
      <w:i/>
      <w:iCs/>
      <w:color w:val="2A1336" w:themeColor="accent1" w:themeShade="7F"/>
      <w:sz w:val="20"/>
    </w:rPr>
  </w:style>
  <w:style w:type="character" w:customStyle="1" w:styleId="berschrift8Zchn">
    <w:name w:val="Überschrift 8 Zchn"/>
    <w:basedOn w:val="Absatz-Standardschriftart"/>
    <w:link w:val="berschrift8"/>
    <w:uiPriority w:val="9"/>
    <w:rsid w:val="00B9774F"/>
    <w:rPr>
      <w:rFonts w:asciiTheme="majorHAnsi" w:eastAsiaTheme="majorEastAsia" w:hAnsiTheme="majorHAnsi" w:cstheme="majorBidi"/>
      <w:color w:val="3C3C3C" w:themeColor="text1" w:themeTint="D8"/>
      <w:sz w:val="21"/>
      <w:szCs w:val="21"/>
    </w:rPr>
  </w:style>
  <w:style w:type="character" w:customStyle="1" w:styleId="berschrift9Zchn">
    <w:name w:val="Überschrift 9 Zchn"/>
    <w:basedOn w:val="Absatz-Standardschriftart"/>
    <w:link w:val="berschrift9"/>
    <w:uiPriority w:val="9"/>
    <w:semiHidden/>
    <w:rsid w:val="00B9774F"/>
    <w:rPr>
      <w:rFonts w:asciiTheme="majorHAnsi" w:eastAsiaTheme="majorEastAsia" w:hAnsiTheme="majorHAnsi" w:cstheme="majorBidi"/>
      <w:i/>
      <w:iCs/>
      <w:color w:val="3C3C3C" w:themeColor="text1" w:themeTint="D8"/>
      <w:sz w:val="21"/>
      <w:szCs w:val="21"/>
    </w:rPr>
  </w:style>
  <w:style w:type="paragraph" w:styleId="Listenabsatz">
    <w:name w:val="List Paragraph"/>
    <w:basedOn w:val="Standard"/>
    <w:link w:val="ListenabsatzZchn"/>
    <w:uiPriority w:val="34"/>
    <w:qFormat/>
    <w:rsid w:val="00504603"/>
    <w:pPr>
      <w:ind w:left="720"/>
    </w:pPr>
  </w:style>
  <w:style w:type="numbering" w:customStyle="1" w:styleId="Liste1">
    <w:name w:val="Liste1"/>
    <w:uiPriority w:val="99"/>
    <w:rsid w:val="006440A9"/>
    <w:pPr>
      <w:numPr>
        <w:numId w:val="6"/>
      </w:numPr>
    </w:pPr>
  </w:style>
  <w:style w:type="character" w:customStyle="1" w:styleId="ListenabsatzZchn">
    <w:name w:val="Listenabsatz Zchn"/>
    <w:basedOn w:val="Absatz-Standardschriftart"/>
    <w:link w:val="Listenabsatz"/>
    <w:uiPriority w:val="34"/>
    <w:semiHidden/>
    <w:rsid w:val="00213C4F"/>
    <w:rPr>
      <w:sz w:val="20"/>
    </w:rPr>
  </w:style>
  <w:style w:type="paragraph" w:customStyle="1" w:styleId="Nummerierung">
    <w:name w:val="Nummerierung"/>
    <w:basedOn w:val="Listenabsatz"/>
    <w:link w:val="NummerierungZchn"/>
    <w:uiPriority w:val="2"/>
    <w:rsid w:val="00517F03"/>
    <w:pPr>
      <w:numPr>
        <w:numId w:val="5"/>
      </w:numPr>
      <w:tabs>
        <w:tab w:val="clear" w:pos="357"/>
      </w:tabs>
      <w:ind w:left="720" w:firstLine="0"/>
    </w:pPr>
  </w:style>
  <w:style w:type="paragraph" w:customStyle="1" w:styleId="Haupttitel">
    <w:name w:val="Haupttitel"/>
    <w:basedOn w:val="Standard"/>
    <w:next w:val="Standard"/>
    <w:link w:val="HaupttitelZchn"/>
    <w:uiPriority w:val="2"/>
    <w:qFormat/>
    <w:rsid w:val="00792204"/>
    <w:pPr>
      <w:spacing w:after="120"/>
    </w:pPr>
    <w:rPr>
      <w:b/>
      <w:bCs/>
      <w:sz w:val="48"/>
      <w:szCs w:val="36"/>
    </w:rPr>
  </w:style>
  <w:style w:type="character" w:customStyle="1" w:styleId="HaupttitelZchn">
    <w:name w:val="Haupttitel Zchn"/>
    <w:basedOn w:val="Absatz-Standardschriftart"/>
    <w:link w:val="Haupttitel"/>
    <w:uiPriority w:val="2"/>
    <w:rsid w:val="00FC0C02"/>
    <w:rPr>
      <w:b/>
      <w:bCs/>
      <w:sz w:val="48"/>
      <w:szCs w:val="36"/>
    </w:rPr>
  </w:style>
  <w:style w:type="character" w:styleId="Platzhaltertext">
    <w:name w:val="Placeholder Text"/>
    <w:basedOn w:val="Absatz-Standardschriftart"/>
    <w:uiPriority w:val="99"/>
    <w:semiHidden/>
    <w:rsid w:val="00642D1C"/>
    <w:rPr>
      <w:color w:val="808080"/>
    </w:rPr>
  </w:style>
  <w:style w:type="paragraph" w:styleId="Inhaltsverzeichnisberschrift">
    <w:name w:val="TOC Heading"/>
    <w:basedOn w:val="berschrift1"/>
    <w:next w:val="Standard"/>
    <w:uiPriority w:val="39"/>
    <w:rsid w:val="00474145"/>
    <w:pPr>
      <w:numPr>
        <w:numId w:val="0"/>
      </w:numPr>
      <w:spacing w:before="240" w:after="160"/>
      <w:outlineLvl w:val="9"/>
    </w:pPr>
    <w:rPr>
      <w:rFonts w:asciiTheme="majorHAnsi" w:hAnsiTheme="majorHAnsi" w:cstheme="majorBidi"/>
      <w:b w:val="0"/>
      <w:bCs w:val="0"/>
      <w:color w:val="8C195F" w:themeColor="text2"/>
      <w:lang w:eastAsia="de-CH"/>
    </w:rPr>
  </w:style>
  <w:style w:type="numbering" w:customStyle="1" w:styleId="Liste2">
    <w:name w:val="Liste2"/>
    <w:uiPriority w:val="99"/>
    <w:rsid w:val="006440A9"/>
    <w:pPr>
      <w:numPr>
        <w:numId w:val="7"/>
      </w:numPr>
    </w:pPr>
  </w:style>
  <w:style w:type="paragraph" w:customStyle="1" w:styleId="z1Abstandnach3pt">
    <w:name w:val="z1Abstand_nach_3pt"/>
    <w:basedOn w:val="Listenabsatz"/>
    <w:link w:val="z1Abstandnach3ptZchn"/>
    <w:semiHidden/>
    <w:rsid w:val="004924C5"/>
    <w:pPr>
      <w:numPr>
        <w:numId w:val="2"/>
      </w:numPr>
    </w:pPr>
  </w:style>
  <w:style w:type="paragraph" w:customStyle="1" w:styleId="z2Abstandnach3pt">
    <w:name w:val="z2Abstand_nach_3pt"/>
    <w:basedOn w:val="Listenabsatz"/>
    <w:link w:val="z2Abstandnach3ptZchn"/>
    <w:semiHidden/>
    <w:rsid w:val="008F1CDC"/>
    <w:pPr>
      <w:numPr>
        <w:ilvl w:val="1"/>
        <w:numId w:val="2"/>
      </w:numPr>
    </w:pPr>
  </w:style>
  <w:style w:type="character" w:customStyle="1" w:styleId="z1Abstandnach3ptZchn">
    <w:name w:val="z1Abstand_nach_3pt Zchn"/>
    <w:basedOn w:val="ListenabsatzZchn"/>
    <w:link w:val="z1Abstandnach3pt"/>
    <w:semiHidden/>
    <w:rsid w:val="00213C4F"/>
    <w:rPr>
      <w:sz w:val="20"/>
    </w:rPr>
  </w:style>
  <w:style w:type="paragraph" w:customStyle="1" w:styleId="z3Abstandnach3pt">
    <w:name w:val="z3Abstand_nach_3pt"/>
    <w:basedOn w:val="Listenabsatz"/>
    <w:link w:val="z3Abstandnach3ptZchn"/>
    <w:semiHidden/>
    <w:rsid w:val="008F1CDC"/>
    <w:pPr>
      <w:numPr>
        <w:ilvl w:val="2"/>
        <w:numId w:val="2"/>
      </w:numPr>
    </w:pPr>
  </w:style>
  <w:style w:type="character" w:customStyle="1" w:styleId="z2Abstandnach3ptZchn">
    <w:name w:val="z2Abstand_nach_3pt Zchn"/>
    <w:basedOn w:val="ListenabsatzZchn"/>
    <w:link w:val="z2Abstandnach3pt"/>
    <w:semiHidden/>
    <w:rsid w:val="00213C4F"/>
    <w:rPr>
      <w:sz w:val="20"/>
    </w:rPr>
  </w:style>
  <w:style w:type="paragraph" w:customStyle="1" w:styleId="Titel3">
    <w:name w:val="Titel_3"/>
    <w:basedOn w:val="Standard"/>
    <w:next w:val="Standard"/>
    <w:link w:val="Titel3Zchn"/>
    <w:uiPriority w:val="3"/>
    <w:qFormat/>
    <w:rsid w:val="00BD0BB9"/>
    <w:rPr>
      <w:b/>
      <w:szCs w:val="18"/>
    </w:rPr>
  </w:style>
  <w:style w:type="character" w:customStyle="1" w:styleId="z3Abstandnach3ptZchn">
    <w:name w:val="z3Abstand_nach_3pt Zchn"/>
    <w:basedOn w:val="ListenabsatzZchn"/>
    <w:link w:val="z3Abstandnach3pt"/>
    <w:semiHidden/>
    <w:rsid w:val="00213C4F"/>
    <w:rPr>
      <w:sz w:val="20"/>
    </w:rPr>
  </w:style>
  <w:style w:type="character" w:customStyle="1" w:styleId="Titel3Zchn">
    <w:name w:val="Titel_3 Zchn"/>
    <w:basedOn w:val="Absatz-Standardschriftart"/>
    <w:link w:val="Titel3"/>
    <w:uiPriority w:val="3"/>
    <w:rsid w:val="00213C4F"/>
    <w:rPr>
      <w:b/>
      <w:sz w:val="20"/>
      <w:szCs w:val="18"/>
    </w:rPr>
  </w:style>
  <w:style w:type="paragraph" w:customStyle="1" w:styleId="Traktandum">
    <w:name w:val="Traktandum"/>
    <w:basedOn w:val="KeinLeerraum"/>
    <w:next w:val="Standard"/>
    <w:link w:val="TraktandumZchn"/>
    <w:uiPriority w:val="5"/>
    <w:qFormat/>
    <w:rsid w:val="00013500"/>
    <w:pPr>
      <w:numPr>
        <w:numId w:val="3"/>
      </w:numPr>
      <w:tabs>
        <w:tab w:val="left" w:pos="6237"/>
      </w:tabs>
      <w:ind w:left="357" w:hanging="357"/>
      <w:outlineLvl w:val="0"/>
    </w:pPr>
    <w:rPr>
      <w:rFonts w:ascii="Arial" w:hAnsi="Arial" w:cs="Arial"/>
      <w:b/>
      <w:bCs/>
      <w:szCs w:val="20"/>
    </w:rPr>
  </w:style>
  <w:style w:type="character" w:customStyle="1" w:styleId="TraktandumZchn">
    <w:name w:val="Traktandum Zchn"/>
    <w:basedOn w:val="Absatz-Standardschriftart"/>
    <w:link w:val="Traktandum"/>
    <w:uiPriority w:val="5"/>
    <w:rsid w:val="00FC0C02"/>
    <w:rPr>
      <w:rFonts w:ascii="Arial" w:hAnsi="Arial" w:cs="Arial"/>
      <w:b/>
      <w:bCs/>
      <w:sz w:val="20"/>
      <w:szCs w:val="20"/>
    </w:rPr>
  </w:style>
  <w:style w:type="numbering" w:customStyle="1" w:styleId="Liste30">
    <w:name w:val="Liste3"/>
    <w:uiPriority w:val="99"/>
    <w:rsid w:val="007C07BB"/>
    <w:pPr>
      <w:numPr>
        <w:numId w:val="4"/>
      </w:numPr>
    </w:pPr>
  </w:style>
  <w:style w:type="paragraph" w:customStyle="1" w:styleId="Titel1">
    <w:name w:val="Titel_1"/>
    <w:basedOn w:val="Titel3"/>
    <w:next w:val="Standard"/>
    <w:link w:val="Titel1Zchn"/>
    <w:uiPriority w:val="3"/>
    <w:qFormat/>
    <w:rsid w:val="00EB64A9"/>
    <w:rPr>
      <w:sz w:val="32"/>
      <w:szCs w:val="28"/>
    </w:rPr>
  </w:style>
  <w:style w:type="table" w:styleId="Tabellenraster">
    <w:name w:val="Table Grid"/>
    <w:basedOn w:val="NormaleTabelle"/>
    <w:uiPriority w:val="39"/>
    <w:rsid w:val="005325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el1Zchn">
    <w:name w:val="Titel_1 Zchn"/>
    <w:basedOn w:val="Titel3Zchn"/>
    <w:link w:val="Titel1"/>
    <w:uiPriority w:val="3"/>
    <w:rsid w:val="00213C4F"/>
    <w:rPr>
      <w:b/>
      <w:sz w:val="32"/>
      <w:szCs w:val="28"/>
    </w:rPr>
  </w:style>
  <w:style w:type="table" w:customStyle="1" w:styleId="OST-Violett">
    <w:name w:val="OST-Violett"/>
    <w:basedOn w:val="NormaleTabelle"/>
    <w:uiPriority w:val="99"/>
    <w:rsid w:val="00366600"/>
    <w:pPr>
      <w:spacing w:after="0" w:line="240" w:lineRule="auto"/>
      <w:ind w:left="0" w:firstLine="0"/>
    </w:pPr>
    <w:tblPr>
      <w:tblStyleRowBandSize w:val="1"/>
      <w:tblStyleColBandSize w:val="1"/>
      <w:tblBorders>
        <w:top w:val="single" w:sz="8" w:space="0" w:color="6B3881"/>
        <w:left w:val="single" w:sz="8" w:space="0" w:color="6B3881"/>
        <w:bottom w:val="single" w:sz="8" w:space="0" w:color="6B3881"/>
        <w:right w:val="single" w:sz="8" w:space="0" w:color="6B3881"/>
        <w:insideH w:val="single" w:sz="8" w:space="0" w:color="6B3881"/>
        <w:insideV w:val="single" w:sz="8" w:space="0" w:color="6B3881"/>
      </w:tblBorders>
    </w:tblPr>
    <w:tblStylePr w:type="firstRow">
      <w:rPr>
        <w:b/>
      </w:rPr>
      <w:tblPr/>
      <w:tcPr>
        <w:tcBorders>
          <w:top w:val="single" w:sz="8" w:space="0" w:color="56276D" w:themeColor="accent1"/>
          <w:left w:val="single" w:sz="8" w:space="0" w:color="56276D" w:themeColor="accent1"/>
          <w:bottom w:val="single" w:sz="12" w:space="0" w:color="56276D" w:themeColor="accent1"/>
          <w:right w:val="single" w:sz="8" w:space="0" w:color="56276D" w:themeColor="accent1"/>
          <w:insideH w:val="single" w:sz="8" w:space="0" w:color="56276D" w:themeColor="accent1"/>
          <w:insideV w:val="single" w:sz="8" w:space="0" w:color="56276D" w:themeColor="accent1"/>
          <w:tl2br w:val="nil"/>
          <w:tr2bl w:val="nil"/>
        </w:tcBorders>
      </w:tcPr>
    </w:tblStylePr>
    <w:tblStylePr w:type="lastRow">
      <w:rPr>
        <w:b/>
      </w:rPr>
      <w:tblPr/>
      <w:tcPr>
        <w:tcBorders>
          <w:top w:val="single" w:sz="12" w:space="0" w:color="56276D" w:themeColor="accent1"/>
          <w:left w:val="single" w:sz="8" w:space="0" w:color="56276D" w:themeColor="accent1"/>
          <w:bottom w:val="single" w:sz="8" w:space="0" w:color="56276D" w:themeColor="accent1"/>
          <w:right w:val="single" w:sz="8" w:space="0" w:color="56276D" w:themeColor="accent1"/>
          <w:insideH w:val="single" w:sz="12" w:space="0" w:color="56276D" w:themeColor="accent1"/>
          <w:insideV w:val="single" w:sz="8" w:space="0" w:color="56276D" w:themeColor="accent1"/>
          <w:tl2br w:val="nil"/>
          <w:tr2bl w:val="nil"/>
        </w:tcBorders>
      </w:tcPr>
    </w:tblStylePr>
    <w:tblStylePr w:type="firstCol">
      <w:rPr>
        <w:b/>
      </w:rPr>
    </w:tblStylePr>
    <w:tblStylePr w:type="lastCol">
      <w:rPr>
        <w:b/>
      </w:rPr>
    </w:tblStylePr>
    <w:tblStylePr w:type="band1Vert">
      <w:tblPr/>
      <w:tcPr>
        <w:shd w:val="clear" w:color="auto" w:fill="C397C4" w:themeFill="accent2"/>
      </w:tcPr>
    </w:tblStylePr>
    <w:tblStylePr w:type="band1Horz">
      <w:tblPr/>
      <w:tcPr>
        <w:shd w:val="clear" w:color="auto" w:fill="C397C4" w:themeFill="accent2"/>
      </w:tcPr>
    </w:tblStylePr>
  </w:style>
  <w:style w:type="character" w:styleId="Hyperlink">
    <w:name w:val="Hyperlink"/>
    <w:basedOn w:val="Absatz-Standardschriftart"/>
    <w:uiPriority w:val="99"/>
    <w:unhideWhenUsed/>
    <w:rsid w:val="00B63293"/>
    <w:rPr>
      <w:color w:val="D72864" w:themeColor="hyperlink"/>
      <w:u w:val="single"/>
    </w:rPr>
  </w:style>
  <w:style w:type="character" w:customStyle="1" w:styleId="NichtaufgelsteErwhnung1">
    <w:name w:val="Nicht aufgelöste Erwähnung1"/>
    <w:basedOn w:val="Absatz-Standardschriftart"/>
    <w:uiPriority w:val="99"/>
    <w:semiHidden/>
    <w:unhideWhenUsed/>
    <w:rsid w:val="00B63293"/>
    <w:rPr>
      <w:color w:val="605E5C"/>
      <w:shd w:val="clear" w:color="auto" w:fill="E1DFDD"/>
    </w:rPr>
  </w:style>
  <w:style w:type="character" w:customStyle="1" w:styleId="NummerierungZchn">
    <w:name w:val="Nummerierung Zchn"/>
    <w:basedOn w:val="ListenabsatzZchn"/>
    <w:link w:val="Nummerierung"/>
    <w:uiPriority w:val="2"/>
    <w:rsid w:val="00213C4F"/>
    <w:rPr>
      <w:sz w:val="20"/>
    </w:rPr>
  </w:style>
  <w:style w:type="paragraph" w:customStyle="1" w:styleId="Liste10">
    <w:name w:val="Liste_1"/>
    <w:basedOn w:val="Listenabsatz"/>
    <w:link w:val="Liste1Zchn"/>
    <w:uiPriority w:val="1"/>
    <w:rsid w:val="006A0410"/>
    <w:pPr>
      <w:numPr>
        <w:numId w:val="10"/>
      </w:numPr>
      <w:ind w:left="357" w:hanging="357"/>
    </w:pPr>
  </w:style>
  <w:style w:type="paragraph" w:customStyle="1" w:styleId="Liste20">
    <w:name w:val="Liste_2"/>
    <w:basedOn w:val="Listenabsatz"/>
    <w:link w:val="Liste2Zchn"/>
    <w:uiPriority w:val="1"/>
    <w:rsid w:val="00771720"/>
    <w:pPr>
      <w:numPr>
        <w:numId w:val="11"/>
      </w:numPr>
    </w:pPr>
  </w:style>
  <w:style w:type="character" w:customStyle="1" w:styleId="Liste1Zchn">
    <w:name w:val="Liste_1 Zchn"/>
    <w:basedOn w:val="Absatz-Standardschriftart"/>
    <w:link w:val="Liste10"/>
    <w:uiPriority w:val="1"/>
    <w:rsid w:val="00FC0C02"/>
    <w:rPr>
      <w:sz w:val="20"/>
    </w:rPr>
  </w:style>
  <w:style w:type="paragraph" w:customStyle="1" w:styleId="Liste3">
    <w:name w:val="Liste_3"/>
    <w:basedOn w:val="Liste10"/>
    <w:link w:val="Liste3Zchn"/>
    <w:uiPriority w:val="1"/>
    <w:rsid w:val="007C07BB"/>
    <w:pPr>
      <w:numPr>
        <w:numId w:val="9"/>
      </w:numPr>
    </w:pPr>
  </w:style>
  <w:style w:type="character" w:customStyle="1" w:styleId="Liste2Zchn">
    <w:name w:val="Liste_2 Zchn"/>
    <w:basedOn w:val="ListenabsatzZchn"/>
    <w:link w:val="Liste20"/>
    <w:uiPriority w:val="1"/>
    <w:rsid w:val="00FC0C02"/>
    <w:rPr>
      <w:sz w:val="20"/>
    </w:rPr>
  </w:style>
  <w:style w:type="character" w:customStyle="1" w:styleId="Liste3Zchn">
    <w:name w:val="Liste_3 Zchn"/>
    <w:basedOn w:val="ListenabsatzZchn"/>
    <w:link w:val="Liste3"/>
    <w:uiPriority w:val="1"/>
    <w:rsid w:val="00FC0C02"/>
    <w:rPr>
      <w:sz w:val="20"/>
    </w:rPr>
  </w:style>
  <w:style w:type="paragraph" w:customStyle="1" w:styleId="Titel2">
    <w:name w:val="Titel_2"/>
    <w:basedOn w:val="Standard"/>
    <w:next w:val="Standard"/>
    <w:link w:val="Titel2Zchn"/>
    <w:uiPriority w:val="3"/>
    <w:qFormat/>
    <w:rsid w:val="00667C2B"/>
    <w:rPr>
      <w:b/>
      <w:bCs/>
      <w:sz w:val="24"/>
      <w:szCs w:val="24"/>
    </w:rPr>
  </w:style>
  <w:style w:type="table" w:styleId="Gitternetztabelle1hellAkzent1">
    <w:name w:val="Grid Table 1 Light Accent 1"/>
    <w:basedOn w:val="NormaleTabelle"/>
    <w:uiPriority w:val="46"/>
    <w:rsid w:val="006871FB"/>
    <w:pPr>
      <w:spacing w:after="0" w:line="240" w:lineRule="auto"/>
    </w:pPr>
    <w:tblPr>
      <w:tblStyleRowBandSize w:val="1"/>
      <w:tblStyleColBandSize w:val="1"/>
      <w:tblBorders>
        <w:top w:val="single" w:sz="4" w:space="0" w:color="C294D8" w:themeColor="accent1" w:themeTint="66"/>
        <w:left w:val="single" w:sz="4" w:space="0" w:color="C294D8" w:themeColor="accent1" w:themeTint="66"/>
        <w:bottom w:val="single" w:sz="4" w:space="0" w:color="C294D8" w:themeColor="accent1" w:themeTint="66"/>
        <w:right w:val="single" w:sz="4" w:space="0" w:color="C294D8" w:themeColor="accent1" w:themeTint="66"/>
        <w:insideH w:val="single" w:sz="4" w:space="0" w:color="C294D8" w:themeColor="accent1" w:themeTint="66"/>
        <w:insideV w:val="single" w:sz="4" w:space="0" w:color="C294D8" w:themeColor="accent1" w:themeTint="66"/>
      </w:tblBorders>
    </w:tblPr>
    <w:tblStylePr w:type="firstRow">
      <w:rPr>
        <w:b/>
        <w:bCs/>
      </w:rPr>
      <w:tblPr/>
      <w:tcPr>
        <w:tcBorders>
          <w:bottom w:val="single" w:sz="12" w:space="0" w:color="A35EC5" w:themeColor="accent1" w:themeTint="99"/>
        </w:tcBorders>
      </w:tcPr>
    </w:tblStylePr>
    <w:tblStylePr w:type="lastRow">
      <w:rPr>
        <w:b/>
        <w:bCs/>
      </w:rPr>
      <w:tblPr/>
      <w:tcPr>
        <w:tcBorders>
          <w:top w:val="double" w:sz="2" w:space="0" w:color="A35EC5" w:themeColor="accent1" w:themeTint="99"/>
        </w:tcBorders>
      </w:tcPr>
    </w:tblStylePr>
    <w:tblStylePr w:type="firstCol">
      <w:rPr>
        <w:b/>
        <w:bCs/>
      </w:rPr>
    </w:tblStylePr>
    <w:tblStylePr w:type="lastCol">
      <w:rPr>
        <w:b/>
        <w:bCs/>
      </w:rPr>
    </w:tblStylePr>
  </w:style>
  <w:style w:type="character" w:customStyle="1" w:styleId="Titel2Zchn">
    <w:name w:val="Titel_2 Zchn"/>
    <w:basedOn w:val="Titel3Zchn"/>
    <w:link w:val="Titel2"/>
    <w:uiPriority w:val="3"/>
    <w:rsid w:val="00FC0C02"/>
    <w:rPr>
      <w:b/>
      <w:bCs/>
      <w:sz w:val="24"/>
      <w:szCs w:val="24"/>
    </w:rPr>
  </w:style>
  <w:style w:type="table" w:styleId="Gitternetztabelle1hell">
    <w:name w:val="Grid Table 1 Light"/>
    <w:basedOn w:val="NormaleTabelle"/>
    <w:uiPriority w:val="46"/>
    <w:rsid w:val="006871FB"/>
    <w:pPr>
      <w:spacing w:after="0" w:line="240" w:lineRule="auto"/>
    </w:pPr>
    <w:tblPr>
      <w:tblStyleRowBandSize w:val="1"/>
      <w:tblStyleColBandSize w:val="1"/>
      <w:tblBorders>
        <w:top w:val="single" w:sz="4" w:space="0" w:color="A3A3A3" w:themeColor="text1" w:themeTint="66"/>
        <w:left w:val="single" w:sz="4" w:space="0" w:color="A3A3A3" w:themeColor="text1" w:themeTint="66"/>
        <w:bottom w:val="single" w:sz="4" w:space="0" w:color="A3A3A3" w:themeColor="text1" w:themeTint="66"/>
        <w:right w:val="single" w:sz="4" w:space="0" w:color="A3A3A3" w:themeColor="text1" w:themeTint="66"/>
        <w:insideH w:val="single" w:sz="4" w:space="0" w:color="A3A3A3" w:themeColor="text1" w:themeTint="66"/>
        <w:insideV w:val="single" w:sz="4" w:space="0" w:color="A3A3A3" w:themeColor="text1" w:themeTint="66"/>
      </w:tblBorders>
    </w:tblPr>
    <w:tblStylePr w:type="firstRow">
      <w:rPr>
        <w:b/>
        <w:bCs/>
      </w:rPr>
      <w:tblPr/>
      <w:tcPr>
        <w:tcBorders>
          <w:bottom w:val="single" w:sz="12" w:space="0" w:color="757575" w:themeColor="text1" w:themeTint="99"/>
        </w:tcBorders>
      </w:tcPr>
    </w:tblStylePr>
    <w:tblStylePr w:type="lastRow">
      <w:rPr>
        <w:b/>
        <w:bCs/>
      </w:rPr>
      <w:tblPr/>
      <w:tcPr>
        <w:tcBorders>
          <w:top w:val="double" w:sz="2" w:space="0" w:color="757575" w:themeColor="text1"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0F705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Zitat">
    <w:name w:val="Quote"/>
    <w:basedOn w:val="Standard"/>
    <w:next w:val="Standard"/>
    <w:link w:val="ZitatZchn"/>
    <w:uiPriority w:val="8"/>
    <w:rsid w:val="00667C2B"/>
    <w:pPr>
      <w:spacing w:before="200"/>
      <w:ind w:left="864" w:right="864"/>
      <w:jc w:val="center"/>
    </w:pPr>
    <w:rPr>
      <w:i/>
      <w:iCs/>
      <w:color w:val="525252" w:themeColor="text1" w:themeTint="BF"/>
    </w:rPr>
  </w:style>
  <w:style w:type="character" w:customStyle="1" w:styleId="ZitatZchn">
    <w:name w:val="Zitat Zchn"/>
    <w:basedOn w:val="Absatz-Standardschriftart"/>
    <w:link w:val="Zitat"/>
    <w:uiPriority w:val="8"/>
    <w:rsid w:val="00196986"/>
    <w:rPr>
      <w:i/>
      <w:iCs/>
      <w:color w:val="525252" w:themeColor="text1" w:themeTint="BF"/>
      <w:sz w:val="20"/>
    </w:rPr>
  </w:style>
  <w:style w:type="character" w:customStyle="1" w:styleId="NichtaufgelsteErwhnung2">
    <w:name w:val="Nicht aufgelöste Erwähnung2"/>
    <w:basedOn w:val="Absatz-Standardschriftart"/>
    <w:uiPriority w:val="99"/>
    <w:semiHidden/>
    <w:unhideWhenUsed/>
    <w:rsid w:val="00955637"/>
    <w:rPr>
      <w:color w:val="605E5C"/>
      <w:shd w:val="clear" w:color="auto" w:fill="E1DFDD"/>
    </w:rPr>
  </w:style>
  <w:style w:type="paragraph" w:customStyle="1" w:styleId="HaupttitelBrombeer">
    <w:name w:val="Haupttitel Brombeer"/>
    <w:basedOn w:val="Haupttitel"/>
    <w:next w:val="Standard"/>
    <w:link w:val="HaupttitelBrombeerZchn"/>
    <w:uiPriority w:val="2"/>
    <w:qFormat/>
    <w:rsid w:val="000013B0"/>
    <w:rPr>
      <w:color w:val="8C195F" w:themeColor="text2"/>
    </w:rPr>
  </w:style>
  <w:style w:type="table" w:styleId="MittlereListe2-Akzent1">
    <w:name w:val="Medium List 2 Accent 1"/>
    <w:basedOn w:val="NormaleTabelle"/>
    <w:uiPriority w:val="66"/>
    <w:rsid w:val="001115D9"/>
    <w:pPr>
      <w:spacing w:after="0" w:line="240" w:lineRule="auto"/>
    </w:pPr>
    <w:rPr>
      <w:rFonts w:asciiTheme="majorHAnsi" w:eastAsiaTheme="majorEastAsia" w:hAnsiTheme="majorHAnsi" w:cstheme="majorBidi"/>
      <w:color w:val="191919" w:themeColor="text1"/>
      <w:lang w:eastAsia="de-CH"/>
    </w:rPr>
    <w:tblPr>
      <w:tblStyleRowBandSize w:val="1"/>
      <w:tblStyleColBandSize w:val="1"/>
      <w:tblBorders>
        <w:top w:val="single" w:sz="8" w:space="0" w:color="56276D" w:themeColor="accent1"/>
        <w:left w:val="single" w:sz="8" w:space="0" w:color="56276D" w:themeColor="accent1"/>
        <w:bottom w:val="single" w:sz="8" w:space="0" w:color="56276D" w:themeColor="accent1"/>
        <w:right w:val="single" w:sz="8" w:space="0" w:color="56276D" w:themeColor="accent1"/>
      </w:tblBorders>
    </w:tblPr>
    <w:tblStylePr w:type="firstRow">
      <w:rPr>
        <w:sz w:val="24"/>
        <w:szCs w:val="24"/>
      </w:rPr>
      <w:tblPr/>
      <w:tcPr>
        <w:tcBorders>
          <w:top w:val="nil"/>
          <w:left w:val="nil"/>
          <w:bottom w:val="single" w:sz="24" w:space="0" w:color="56276D" w:themeColor="accent1"/>
          <w:right w:val="nil"/>
          <w:insideH w:val="nil"/>
          <w:insideV w:val="nil"/>
        </w:tcBorders>
        <w:shd w:val="clear" w:color="auto" w:fill="FFFFFF" w:themeFill="background1"/>
      </w:tcPr>
    </w:tblStylePr>
    <w:tblStylePr w:type="lastRow">
      <w:tblPr/>
      <w:tcPr>
        <w:tcBorders>
          <w:top w:val="single" w:sz="8" w:space="0" w:color="56276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6276D" w:themeColor="accent1"/>
          <w:insideH w:val="nil"/>
          <w:insideV w:val="nil"/>
        </w:tcBorders>
        <w:shd w:val="clear" w:color="auto" w:fill="FFFFFF" w:themeFill="background1"/>
      </w:tcPr>
    </w:tblStylePr>
    <w:tblStylePr w:type="lastCol">
      <w:tblPr/>
      <w:tcPr>
        <w:tcBorders>
          <w:top w:val="nil"/>
          <w:left w:val="single" w:sz="8" w:space="0" w:color="56276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BCE7" w:themeFill="accent1" w:themeFillTint="3F"/>
      </w:tcPr>
    </w:tblStylePr>
    <w:tblStylePr w:type="band1Horz">
      <w:tblPr/>
      <w:tcPr>
        <w:tcBorders>
          <w:top w:val="nil"/>
          <w:bottom w:val="nil"/>
          <w:insideH w:val="nil"/>
          <w:insideV w:val="nil"/>
        </w:tcBorders>
        <w:shd w:val="clear" w:color="auto" w:fill="D9BCE7"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HaupttitelBrombeerZchn">
    <w:name w:val="Haupttitel Brombeer Zchn"/>
    <w:basedOn w:val="HaupttitelZchn"/>
    <w:link w:val="HaupttitelBrombeer"/>
    <w:uiPriority w:val="2"/>
    <w:rsid w:val="00FC0C02"/>
    <w:rPr>
      <w:b/>
      <w:bCs/>
      <w:color w:val="8C195F" w:themeColor="text2"/>
      <w:sz w:val="48"/>
      <w:szCs w:val="36"/>
    </w:rPr>
  </w:style>
  <w:style w:type="table" w:styleId="Listentabelle3Akzent1">
    <w:name w:val="List Table 3 Accent 1"/>
    <w:basedOn w:val="NormaleTabelle"/>
    <w:uiPriority w:val="48"/>
    <w:rsid w:val="001115D9"/>
    <w:pPr>
      <w:spacing w:after="0" w:line="240" w:lineRule="auto"/>
    </w:pPr>
    <w:tblPr>
      <w:tblStyleRowBandSize w:val="1"/>
      <w:tblStyleColBandSize w:val="1"/>
      <w:tblBorders>
        <w:top w:val="single" w:sz="4" w:space="0" w:color="56276D" w:themeColor="accent1"/>
        <w:left w:val="single" w:sz="4" w:space="0" w:color="56276D" w:themeColor="accent1"/>
        <w:bottom w:val="single" w:sz="4" w:space="0" w:color="56276D" w:themeColor="accent1"/>
        <w:right w:val="single" w:sz="4" w:space="0" w:color="56276D" w:themeColor="accent1"/>
      </w:tblBorders>
    </w:tblPr>
    <w:tblStylePr w:type="firstRow">
      <w:rPr>
        <w:b/>
        <w:bCs/>
        <w:color w:val="FFFFFF" w:themeColor="background1"/>
      </w:rPr>
      <w:tblPr/>
      <w:tcPr>
        <w:shd w:val="clear" w:color="auto" w:fill="56276D" w:themeFill="accent1"/>
      </w:tcPr>
    </w:tblStylePr>
    <w:tblStylePr w:type="lastRow">
      <w:rPr>
        <w:b/>
        <w:bCs/>
      </w:rPr>
      <w:tblPr/>
      <w:tcPr>
        <w:tcBorders>
          <w:top w:val="double" w:sz="4" w:space="0" w:color="56276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6276D" w:themeColor="accent1"/>
          <w:right w:val="single" w:sz="4" w:space="0" w:color="56276D" w:themeColor="accent1"/>
        </w:tcBorders>
      </w:tcPr>
    </w:tblStylePr>
    <w:tblStylePr w:type="band1Horz">
      <w:tblPr/>
      <w:tcPr>
        <w:tcBorders>
          <w:top w:val="single" w:sz="4" w:space="0" w:color="56276D" w:themeColor="accent1"/>
          <w:bottom w:val="single" w:sz="4" w:space="0" w:color="56276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6276D" w:themeColor="accent1"/>
          <w:left w:val="nil"/>
        </w:tcBorders>
      </w:tcPr>
    </w:tblStylePr>
    <w:tblStylePr w:type="swCell">
      <w:tblPr/>
      <w:tcPr>
        <w:tcBorders>
          <w:top w:val="double" w:sz="4" w:space="0" w:color="56276D" w:themeColor="accent1"/>
          <w:right w:val="nil"/>
        </w:tcBorders>
      </w:tcPr>
    </w:tblStylePr>
  </w:style>
  <w:style w:type="table" w:customStyle="1" w:styleId="OST-Brombeer">
    <w:name w:val="OST-Brombeer"/>
    <w:basedOn w:val="NormaleTabelle"/>
    <w:uiPriority w:val="99"/>
    <w:rsid w:val="00366600"/>
    <w:pPr>
      <w:spacing w:after="0" w:line="240" w:lineRule="auto"/>
      <w:ind w:left="0" w:firstLine="0"/>
    </w:pPr>
    <w:tblPr>
      <w:tblStyleRowBandSize w:val="1"/>
      <w:tblStyleColBandSize w:val="1"/>
      <w:tblBorders>
        <w:top w:val="single" w:sz="8" w:space="0" w:color="8C195F" w:themeColor="text2"/>
        <w:left w:val="single" w:sz="8" w:space="0" w:color="8C195F" w:themeColor="text2"/>
        <w:bottom w:val="single" w:sz="8" w:space="0" w:color="8C195F" w:themeColor="text2"/>
        <w:right w:val="single" w:sz="8" w:space="0" w:color="8C195F" w:themeColor="text2"/>
        <w:insideH w:val="single" w:sz="8" w:space="0" w:color="8C195F" w:themeColor="text2"/>
        <w:insideV w:val="single" w:sz="8" w:space="0" w:color="8C195F" w:themeColor="text2"/>
      </w:tblBorders>
    </w:tblPr>
    <w:tblStylePr w:type="firstRow">
      <w:rPr>
        <w:b/>
      </w:rPr>
      <w:tblPr/>
      <w:tcPr>
        <w:tcBorders>
          <w:top w:val="single" w:sz="8" w:space="0" w:color="8C195F" w:themeColor="text2"/>
          <w:left w:val="single" w:sz="8" w:space="0" w:color="8C195F" w:themeColor="text2"/>
          <w:bottom w:val="single" w:sz="12" w:space="0" w:color="8C195F" w:themeColor="text2"/>
          <w:right w:val="single" w:sz="8" w:space="0" w:color="8C195F" w:themeColor="text2"/>
          <w:insideH w:val="single" w:sz="8" w:space="0" w:color="56276D" w:themeColor="accent1"/>
          <w:insideV w:val="single" w:sz="8" w:space="0" w:color="8C195F" w:themeColor="text2"/>
          <w:tl2br w:val="nil"/>
          <w:tr2bl w:val="nil"/>
        </w:tcBorders>
      </w:tcPr>
    </w:tblStylePr>
    <w:tblStylePr w:type="lastRow">
      <w:rPr>
        <w:b/>
      </w:rPr>
      <w:tblPr/>
      <w:tcPr>
        <w:tcBorders>
          <w:top w:val="single" w:sz="12" w:space="0" w:color="8C195F" w:themeColor="text2"/>
          <w:left w:val="single" w:sz="8" w:space="0" w:color="8C195F" w:themeColor="text2"/>
          <w:bottom w:val="single" w:sz="8" w:space="0" w:color="8C195F" w:themeColor="text2"/>
          <w:right w:val="single" w:sz="8" w:space="0" w:color="8C195F" w:themeColor="text2"/>
          <w:insideH w:val="single" w:sz="12" w:space="0" w:color="56276D" w:themeColor="accent1"/>
          <w:insideV w:val="single" w:sz="8" w:space="0" w:color="8C195F" w:themeColor="text2"/>
          <w:tl2br w:val="nil"/>
          <w:tr2bl w:val="nil"/>
        </w:tcBorders>
      </w:tcPr>
    </w:tblStylePr>
    <w:tblStylePr w:type="firstCol">
      <w:rPr>
        <w:b/>
      </w:rPr>
    </w:tblStylePr>
    <w:tblStylePr w:type="lastCol">
      <w:rPr>
        <w:b/>
      </w:rPr>
    </w:tblStylePr>
    <w:tblStylePr w:type="band1Vert">
      <w:tblPr/>
      <w:tcPr>
        <w:shd w:val="clear" w:color="auto" w:fill="C6C6C6" w:themeFill="background2"/>
      </w:tcPr>
    </w:tblStylePr>
    <w:tblStylePr w:type="band1Horz">
      <w:tblPr/>
      <w:tcPr>
        <w:shd w:val="clear" w:color="auto" w:fill="C6C6C6" w:themeFill="background2"/>
      </w:tcPr>
    </w:tblStylePr>
  </w:style>
  <w:style w:type="character" w:customStyle="1" w:styleId="SmartLink1">
    <w:name w:val="SmartLink1"/>
    <w:basedOn w:val="Absatz-Standardschriftart"/>
    <w:uiPriority w:val="99"/>
    <w:unhideWhenUsed/>
    <w:rsid w:val="00551BE1"/>
    <w:rPr>
      <w:color w:val="8C195F" w:themeColor="text2"/>
      <w:u w:val="single"/>
      <w:shd w:val="clear" w:color="auto" w:fill="F3F2F1"/>
    </w:rPr>
  </w:style>
  <w:style w:type="paragraph" w:styleId="Aufzhlungszeichen">
    <w:name w:val="List Bullet"/>
    <w:basedOn w:val="Liste10"/>
    <w:next w:val="Liste10"/>
    <w:uiPriority w:val="99"/>
    <w:unhideWhenUsed/>
    <w:rsid w:val="004C7A7C"/>
    <w:pPr>
      <w:numPr>
        <w:numId w:val="8"/>
      </w:numPr>
      <w:contextualSpacing/>
    </w:pPr>
  </w:style>
  <w:style w:type="paragraph" w:styleId="Liste31">
    <w:name w:val="List 3"/>
    <w:basedOn w:val="Standard"/>
    <w:uiPriority w:val="99"/>
    <w:semiHidden/>
    <w:unhideWhenUsed/>
    <w:rsid w:val="007C07BB"/>
    <w:pPr>
      <w:ind w:left="924"/>
      <w:contextualSpacing/>
    </w:pPr>
  </w:style>
  <w:style w:type="paragraph" w:styleId="Verzeichnis1">
    <w:name w:val="toc 1"/>
    <w:basedOn w:val="Standard"/>
    <w:next w:val="Standard"/>
    <w:autoRedefine/>
    <w:uiPriority w:val="39"/>
    <w:unhideWhenUsed/>
    <w:rsid w:val="00E93F6C"/>
    <w:pPr>
      <w:tabs>
        <w:tab w:val="right" w:leader="dot" w:pos="9497"/>
      </w:tabs>
      <w:spacing w:before="240" w:after="120"/>
    </w:pPr>
    <w:rPr>
      <w:b/>
      <w:bCs/>
      <w:noProof/>
    </w:rPr>
  </w:style>
  <w:style w:type="paragraph" w:styleId="Verzeichnis2">
    <w:name w:val="toc 2"/>
    <w:basedOn w:val="Standard"/>
    <w:next w:val="Standard"/>
    <w:autoRedefine/>
    <w:uiPriority w:val="39"/>
    <w:unhideWhenUsed/>
    <w:rsid w:val="00B92A11"/>
    <w:pPr>
      <w:tabs>
        <w:tab w:val="right" w:leader="dot" w:pos="9497"/>
      </w:tabs>
      <w:spacing w:after="100"/>
      <w:ind w:left="851" w:hanging="851"/>
    </w:pPr>
  </w:style>
  <w:style w:type="paragraph" w:styleId="Verzeichnis3">
    <w:name w:val="toc 3"/>
    <w:basedOn w:val="Standard"/>
    <w:next w:val="Standard"/>
    <w:autoRedefine/>
    <w:uiPriority w:val="39"/>
    <w:unhideWhenUsed/>
    <w:rsid w:val="00B92A11"/>
    <w:pPr>
      <w:tabs>
        <w:tab w:val="right" w:leader="dot" w:pos="9497"/>
      </w:tabs>
      <w:spacing w:after="100"/>
      <w:ind w:left="851" w:hanging="851"/>
    </w:pPr>
  </w:style>
  <w:style w:type="paragraph" w:styleId="Untertitel">
    <w:name w:val="Subtitle"/>
    <w:basedOn w:val="Standard"/>
    <w:next w:val="Standard"/>
    <w:link w:val="UntertitelZchn"/>
    <w:uiPriority w:val="2"/>
    <w:qFormat/>
    <w:rsid w:val="00286D62"/>
    <w:pPr>
      <w:numPr>
        <w:ilvl w:val="1"/>
      </w:numPr>
      <w:spacing w:after="120"/>
    </w:pPr>
    <w:rPr>
      <w:rFonts w:eastAsiaTheme="minorEastAsia"/>
      <w:sz w:val="32"/>
    </w:rPr>
  </w:style>
  <w:style w:type="character" w:customStyle="1" w:styleId="UntertitelZchn">
    <w:name w:val="Untertitel Zchn"/>
    <w:basedOn w:val="Absatz-Standardschriftart"/>
    <w:link w:val="Untertitel"/>
    <w:uiPriority w:val="2"/>
    <w:rsid w:val="00286D62"/>
    <w:rPr>
      <w:rFonts w:eastAsiaTheme="minorEastAsia"/>
      <w:sz w:val="32"/>
    </w:rPr>
  </w:style>
  <w:style w:type="character" w:styleId="IntensiveHervorhebung">
    <w:name w:val="Intense Emphasis"/>
    <w:basedOn w:val="Absatz-Standardschriftart"/>
    <w:uiPriority w:val="9"/>
    <w:semiHidden/>
    <w:qFormat/>
    <w:rsid w:val="00B257BB"/>
    <w:rPr>
      <w:i/>
      <w:iCs/>
      <w:color w:val="56276D" w:themeColor="accent1"/>
    </w:rPr>
  </w:style>
  <w:style w:type="paragraph" w:customStyle="1" w:styleId="Titel1Brombeer">
    <w:name w:val="Titel_1 Brombeer"/>
    <w:basedOn w:val="Titel1"/>
    <w:next w:val="Standard"/>
    <w:uiPriority w:val="4"/>
    <w:rsid w:val="00EC0AAC"/>
    <w:rPr>
      <w:color w:val="8C195F" w:themeColor="text2"/>
    </w:rPr>
  </w:style>
  <w:style w:type="paragraph" w:customStyle="1" w:styleId="Titel2Brombeer">
    <w:name w:val="Titel_2 Brombeer"/>
    <w:basedOn w:val="Titel2"/>
    <w:next w:val="Standard"/>
    <w:link w:val="Titel2BrombeerZchn"/>
    <w:uiPriority w:val="4"/>
    <w:rsid w:val="00EC0AAC"/>
    <w:rPr>
      <w:color w:val="8C195F" w:themeColor="text2"/>
    </w:rPr>
  </w:style>
  <w:style w:type="paragraph" w:customStyle="1" w:styleId="Titel3Brombeer">
    <w:name w:val="Titel_3 Brombeer"/>
    <w:basedOn w:val="Titel3"/>
    <w:next w:val="Standard"/>
    <w:uiPriority w:val="4"/>
    <w:rsid w:val="00EC0AAC"/>
    <w:rPr>
      <w:color w:val="8C195F" w:themeColor="text2"/>
    </w:rPr>
  </w:style>
  <w:style w:type="character" w:customStyle="1" w:styleId="Titel2BrombeerZchn">
    <w:name w:val="Titel_2 Brombeer Zchn"/>
    <w:basedOn w:val="Titel2Zchn"/>
    <w:link w:val="Titel2Brombeer"/>
    <w:uiPriority w:val="4"/>
    <w:rsid w:val="00EC0AAC"/>
    <w:rPr>
      <w:b/>
      <w:bCs/>
      <w:color w:val="8C195F" w:themeColor="text2"/>
      <w:sz w:val="24"/>
      <w:szCs w:val="24"/>
    </w:rPr>
  </w:style>
  <w:style w:type="paragraph" w:customStyle="1" w:styleId="Abmelde-Text">
    <w:name w:val="Abmelde-Text"/>
    <w:basedOn w:val="Standard"/>
    <w:next w:val="Standard"/>
    <w:link w:val="Abmelde-TextZchn"/>
    <w:uiPriority w:val="14"/>
    <w:rsid w:val="000B49AC"/>
    <w:rPr>
      <w:rFonts w:ascii="Arial" w:eastAsia="Times New Roman" w:hAnsi="Arial" w:cs="Arial"/>
      <w:color w:val="2F2F2F"/>
      <w:sz w:val="16"/>
      <w:szCs w:val="16"/>
    </w:rPr>
  </w:style>
  <w:style w:type="character" w:customStyle="1" w:styleId="Abmelde-TextZchn">
    <w:name w:val="Abmelde-Text Zchn"/>
    <w:basedOn w:val="Absatz-Standardschriftart"/>
    <w:link w:val="Abmelde-Text"/>
    <w:uiPriority w:val="14"/>
    <w:rsid w:val="008E6D61"/>
    <w:rPr>
      <w:rFonts w:ascii="Arial" w:eastAsia="Times New Roman" w:hAnsi="Arial" w:cs="Arial"/>
      <w:color w:val="2F2F2F"/>
      <w:sz w:val="16"/>
      <w:szCs w:val="16"/>
    </w:rPr>
  </w:style>
  <w:style w:type="paragraph" w:styleId="StandardWeb">
    <w:name w:val="Normal (Web)"/>
    <w:basedOn w:val="Standard"/>
    <w:uiPriority w:val="99"/>
    <w:semiHidden/>
    <w:unhideWhenUsed/>
    <w:rsid w:val="00DD4F02"/>
    <w:pPr>
      <w:spacing w:before="100" w:beforeAutospacing="1" w:after="100" w:afterAutospacing="1" w:line="240" w:lineRule="auto"/>
    </w:pPr>
    <w:rPr>
      <w:rFonts w:ascii="Calibri" w:hAnsi="Calibri" w:cs="Calibri"/>
      <w:lang w:eastAsia="de-CH"/>
    </w:rPr>
  </w:style>
  <w:style w:type="paragraph" w:customStyle="1" w:styleId="Liste1Ebene1">
    <w:name w:val="Liste_1 Ebene 1"/>
    <w:basedOn w:val="Standard"/>
    <w:link w:val="Liste1Ebene1Zchn"/>
    <w:uiPriority w:val="1"/>
    <w:rsid w:val="00B5710E"/>
    <w:pPr>
      <w:numPr>
        <w:numId w:val="12"/>
      </w:numPr>
    </w:pPr>
  </w:style>
  <w:style w:type="paragraph" w:customStyle="1" w:styleId="Liste1Ebene2">
    <w:name w:val="Liste_1 Ebene 2"/>
    <w:basedOn w:val="Standard"/>
    <w:link w:val="Liste1Ebene2Zchn"/>
    <w:uiPriority w:val="1"/>
    <w:rsid w:val="000C044F"/>
    <w:pPr>
      <w:numPr>
        <w:ilvl w:val="1"/>
        <w:numId w:val="12"/>
      </w:numPr>
    </w:pPr>
  </w:style>
  <w:style w:type="paragraph" w:customStyle="1" w:styleId="Liste1Ebene3">
    <w:name w:val="Liste_1 Ebene 3"/>
    <w:basedOn w:val="Standard"/>
    <w:link w:val="Liste1Ebene3Zchn"/>
    <w:uiPriority w:val="1"/>
    <w:rsid w:val="000C044F"/>
    <w:pPr>
      <w:numPr>
        <w:ilvl w:val="2"/>
        <w:numId w:val="12"/>
      </w:numPr>
      <w:ind w:left="1077" w:hanging="357"/>
    </w:pPr>
  </w:style>
  <w:style w:type="character" w:customStyle="1" w:styleId="Liste1Ebene1Zchn">
    <w:name w:val="Liste_1 Ebene 1 Zchn"/>
    <w:basedOn w:val="Absatz-Standardschriftart"/>
    <w:link w:val="Liste1Ebene1"/>
    <w:uiPriority w:val="1"/>
    <w:rsid w:val="00FC0C02"/>
    <w:rPr>
      <w:sz w:val="20"/>
    </w:rPr>
  </w:style>
  <w:style w:type="character" w:customStyle="1" w:styleId="Liste1Ebene3Zchn">
    <w:name w:val="Liste_1 Ebene 3 Zchn"/>
    <w:basedOn w:val="Absatz-Standardschriftart"/>
    <w:link w:val="Liste1Ebene3"/>
    <w:uiPriority w:val="1"/>
    <w:rsid w:val="00FC0C02"/>
    <w:rPr>
      <w:sz w:val="20"/>
    </w:rPr>
  </w:style>
  <w:style w:type="character" w:customStyle="1" w:styleId="Liste1Ebene2Zchn">
    <w:name w:val="Liste_1 Ebene 2 Zchn"/>
    <w:basedOn w:val="Absatz-Standardschriftart"/>
    <w:link w:val="Liste1Ebene2"/>
    <w:uiPriority w:val="1"/>
    <w:rsid w:val="00FC0C02"/>
    <w:rPr>
      <w:sz w:val="20"/>
    </w:rPr>
  </w:style>
  <w:style w:type="character" w:customStyle="1" w:styleId="KeinLeerraumZchn">
    <w:name w:val="Kein Leerraum Zchn"/>
    <w:basedOn w:val="Absatz-Standardschriftart"/>
    <w:link w:val="KeinLeerraum"/>
    <w:uiPriority w:val="1"/>
    <w:rsid w:val="001A17AC"/>
    <w:rPr>
      <w:sz w:val="20"/>
    </w:rPr>
  </w:style>
  <w:style w:type="paragraph" w:customStyle="1" w:styleId="Deckblatttitel">
    <w:name w:val="Deckblatttitel"/>
    <w:basedOn w:val="Haupttitel"/>
    <w:qFormat/>
    <w:rsid w:val="00123514"/>
    <w:pPr>
      <w:spacing w:after="280"/>
    </w:pPr>
    <w:rPr>
      <w:sz w:val="60"/>
      <w:szCs w:val="60"/>
    </w:rPr>
  </w:style>
  <w:style w:type="paragraph" w:customStyle="1" w:styleId="Deckblattthema">
    <w:name w:val="Deckblattthema"/>
    <w:basedOn w:val="Untertitel"/>
    <w:rsid w:val="00123514"/>
    <w:pPr>
      <w:spacing w:after="0"/>
    </w:pPr>
    <w:rPr>
      <w:sz w:val="36"/>
      <w:szCs w:val="36"/>
    </w:rPr>
  </w:style>
  <w:style w:type="paragraph" w:customStyle="1" w:styleId="Absatznummerierung1">
    <w:name w:val="Absatznummerierung 1"/>
    <w:basedOn w:val="berschrift1"/>
    <w:next w:val="Standard"/>
    <w:link w:val="Absatznummerierung1Zchn"/>
    <w:uiPriority w:val="7"/>
    <w:qFormat/>
    <w:rsid w:val="001C64D5"/>
    <w:pPr>
      <w:ind w:left="851" w:hanging="851"/>
    </w:pPr>
  </w:style>
  <w:style w:type="character" w:customStyle="1" w:styleId="Absatznummerierung1Zchn">
    <w:name w:val="Absatznummerierung 1 Zchn"/>
    <w:basedOn w:val="berschrift1Zchn"/>
    <w:link w:val="Absatznummerierung1"/>
    <w:uiPriority w:val="7"/>
    <w:rsid w:val="001C64D5"/>
    <w:rPr>
      <w:rFonts w:ascii="Arial" w:eastAsiaTheme="majorEastAsia" w:hAnsi="Arial" w:cs="Arial"/>
      <w:b/>
      <w:bCs/>
      <w:color w:val="191919" w:themeColor="text1"/>
      <w:sz w:val="32"/>
      <w:szCs w:val="32"/>
    </w:rPr>
  </w:style>
  <w:style w:type="paragraph" w:customStyle="1" w:styleId="Absatznummerierung2">
    <w:name w:val="Absatznummerierung 2"/>
    <w:basedOn w:val="berschrift2"/>
    <w:next w:val="Standard"/>
    <w:link w:val="Absatznummerierung2Zchn"/>
    <w:uiPriority w:val="7"/>
    <w:qFormat/>
    <w:rsid w:val="00C151F2"/>
    <w:pPr>
      <w:ind w:left="851" w:hanging="851"/>
    </w:pPr>
    <w:rPr>
      <w:b w:val="0"/>
      <w:sz w:val="20"/>
    </w:rPr>
  </w:style>
  <w:style w:type="character" w:customStyle="1" w:styleId="Absatznummerierung2Zchn">
    <w:name w:val="Absatznummerierung 2 Zchn"/>
    <w:basedOn w:val="berschrift2Zchn"/>
    <w:link w:val="Absatznummerierung2"/>
    <w:uiPriority w:val="7"/>
    <w:rsid w:val="00C151F2"/>
    <w:rPr>
      <w:rFonts w:ascii="Arial" w:eastAsiaTheme="majorEastAsia" w:hAnsi="Arial" w:cstheme="majorBidi"/>
      <w:b w:val="0"/>
      <w:color w:val="191919" w:themeColor="text1"/>
      <w:sz w:val="20"/>
      <w:szCs w:val="26"/>
    </w:rPr>
  </w:style>
  <w:style w:type="paragraph" w:customStyle="1" w:styleId="Absatznummerierung3">
    <w:name w:val="Absatznummerierung 3"/>
    <w:basedOn w:val="berschrift3"/>
    <w:next w:val="Standard"/>
    <w:link w:val="Absatznummerierung3Zchn"/>
    <w:uiPriority w:val="7"/>
    <w:qFormat/>
    <w:rsid w:val="00C151F2"/>
    <w:pPr>
      <w:ind w:left="851" w:hanging="851"/>
    </w:pPr>
    <w:rPr>
      <w:b w:val="0"/>
    </w:rPr>
  </w:style>
  <w:style w:type="character" w:customStyle="1" w:styleId="Absatznummerierung3Zchn">
    <w:name w:val="Absatznummerierung 3 Zchn"/>
    <w:basedOn w:val="berschrift3Zchn"/>
    <w:link w:val="Absatznummerierung3"/>
    <w:uiPriority w:val="7"/>
    <w:rsid w:val="00C151F2"/>
    <w:rPr>
      <w:rFonts w:ascii="Arial" w:eastAsiaTheme="majorEastAsia" w:hAnsi="Arial" w:cstheme="majorBidi"/>
      <w:b w:val="0"/>
      <w:color w:val="191919" w:themeColor="text1"/>
      <w:sz w:val="20"/>
      <w:szCs w:val="24"/>
    </w:rPr>
  </w:style>
  <w:style w:type="paragraph" w:customStyle="1" w:styleId="Impressum">
    <w:name w:val="Impressum"/>
    <w:basedOn w:val="Standard"/>
    <w:semiHidden/>
    <w:rsid w:val="00D652C6"/>
    <w:pPr>
      <w:spacing w:after="0" w:line="284" w:lineRule="atLeast"/>
    </w:pPr>
    <w:rPr>
      <w:rFonts w:ascii="Arial" w:eastAsia="Times New Roman" w:hAnsi="Arial" w:cs="Times New Roman"/>
      <w:b/>
      <w:sz w:val="19"/>
      <w:szCs w:val="24"/>
      <w:lang w:eastAsia="de-DE"/>
    </w:rPr>
  </w:style>
  <w:style w:type="paragraph" w:customStyle="1" w:styleId="Tabelle">
    <w:name w:val="Tabelle"/>
    <w:basedOn w:val="Standard"/>
    <w:semiHidden/>
    <w:rsid w:val="00D652C6"/>
    <w:pPr>
      <w:spacing w:after="0" w:line="284" w:lineRule="atLeast"/>
    </w:pPr>
    <w:rPr>
      <w:rFonts w:ascii="Arial" w:eastAsia="Times New Roman" w:hAnsi="Arial" w:cs="Times New Roman"/>
      <w:sz w:val="19"/>
      <w:szCs w:val="24"/>
      <w:lang w:eastAsia="de-DE"/>
    </w:rPr>
  </w:style>
  <w:style w:type="paragraph" w:customStyle="1" w:styleId="TabellentextLinks-TL">
    <w:name w:val="Tabellentext Links - TL"/>
    <w:basedOn w:val="Standard"/>
    <w:rsid w:val="00D652C6"/>
    <w:pPr>
      <w:spacing w:after="0" w:line="213" w:lineRule="exact"/>
    </w:pPr>
    <w:rPr>
      <w:rFonts w:ascii="Arial" w:eastAsia="Times New Roman" w:hAnsi="Arial" w:cs="Times New Roman"/>
      <w:sz w:val="15"/>
      <w:szCs w:val="24"/>
      <w:lang w:eastAsia="de-DE"/>
    </w:rPr>
  </w:style>
  <w:style w:type="paragraph" w:customStyle="1" w:styleId="TabellentitelLinks-TA">
    <w:name w:val="Tabellentitel Links - TA"/>
    <w:basedOn w:val="Standard"/>
    <w:rsid w:val="00D652C6"/>
    <w:pPr>
      <w:spacing w:after="0" w:line="213" w:lineRule="exact"/>
    </w:pPr>
    <w:rPr>
      <w:rFonts w:ascii="Arial" w:eastAsia="Times New Roman" w:hAnsi="Arial" w:cs="Times New Roman"/>
      <w:b/>
      <w:sz w:val="15"/>
      <w:szCs w:val="24"/>
      <w:lang w:eastAsia="de-DE"/>
    </w:rPr>
  </w:style>
  <w:style w:type="paragraph" w:customStyle="1" w:styleId="Default">
    <w:name w:val="Default"/>
    <w:rsid w:val="006B0F6A"/>
    <w:pPr>
      <w:autoSpaceDE w:val="0"/>
      <w:autoSpaceDN w:val="0"/>
      <w:adjustRightInd w:val="0"/>
      <w:spacing w:after="0" w:line="240" w:lineRule="auto"/>
      <w:ind w:left="0" w:firstLine="0"/>
    </w:pPr>
    <w:rPr>
      <w:rFonts w:ascii="Arial" w:hAnsi="Arial" w:cs="Arial"/>
      <w:color w:val="000000"/>
      <w:sz w:val="24"/>
      <w:szCs w:val="24"/>
    </w:rPr>
  </w:style>
  <w:style w:type="paragraph" w:styleId="Aufzhlungszeichen2">
    <w:name w:val="List Bullet 2"/>
    <w:basedOn w:val="Standard"/>
    <w:uiPriority w:val="99"/>
    <w:unhideWhenUsed/>
    <w:rsid w:val="00014EEE"/>
    <w:pPr>
      <w:numPr>
        <w:numId w:val="19"/>
      </w:numPr>
      <w:contextualSpacing/>
    </w:pPr>
  </w:style>
  <w:style w:type="paragraph" w:styleId="Liste">
    <w:name w:val="List"/>
    <w:basedOn w:val="Standard"/>
    <w:uiPriority w:val="99"/>
    <w:unhideWhenUsed/>
    <w:rsid w:val="00014EEE"/>
    <w:pPr>
      <w:ind w:left="283" w:hanging="283"/>
      <w:contextualSpacing/>
    </w:pPr>
  </w:style>
  <w:style w:type="paragraph" w:styleId="Liste21">
    <w:name w:val="List 2"/>
    <w:basedOn w:val="Standard"/>
    <w:uiPriority w:val="99"/>
    <w:unhideWhenUsed/>
    <w:rsid w:val="00014EEE"/>
    <w:pPr>
      <w:ind w:left="566" w:hanging="283"/>
      <w:contextualSpacing/>
    </w:pPr>
  </w:style>
  <w:style w:type="paragraph" w:styleId="Abbildungsverzeichnis">
    <w:name w:val="table of figures"/>
    <w:basedOn w:val="Standard"/>
    <w:next w:val="Standard"/>
    <w:uiPriority w:val="99"/>
    <w:semiHidden/>
    <w:unhideWhenUsed/>
    <w:rsid w:val="000910EF"/>
    <w:pPr>
      <w:spacing w:after="0"/>
    </w:pPr>
  </w:style>
  <w:style w:type="paragraph" w:styleId="Anrede">
    <w:name w:val="Salutation"/>
    <w:basedOn w:val="Standard"/>
    <w:next w:val="Standard"/>
    <w:link w:val="AnredeZchn"/>
    <w:uiPriority w:val="99"/>
    <w:semiHidden/>
    <w:unhideWhenUsed/>
    <w:rsid w:val="000910EF"/>
  </w:style>
  <w:style w:type="character" w:customStyle="1" w:styleId="AnredeZchn">
    <w:name w:val="Anrede Zchn"/>
    <w:basedOn w:val="Absatz-Standardschriftart"/>
    <w:link w:val="Anrede"/>
    <w:uiPriority w:val="99"/>
    <w:semiHidden/>
    <w:rsid w:val="000910EF"/>
  </w:style>
  <w:style w:type="paragraph" w:styleId="Aufzhlungszeichen3">
    <w:name w:val="List Bullet 3"/>
    <w:basedOn w:val="Standard"/>
    <w:uiPriority w:val="99"/>
    <w:semiHidden/>
    <w:unhideWhenUsed/>
    <w:rsid w:val="000910EF"/>
    <w:pPr>
      <w:numPr>
        <w:numId w:val="20"/>
      </w:numPr>
      <w:contextualSpacing/>
    </w:pPr>
  </w:style>
  <w:style w:type="paragraph" w:styleId="Aufzhlungszeichen4">
    <w:name w:val="List Bullet 4"/>
    <w:basedOn w:val="Standard"/>
    <w:uiPriority w:val="99"/>
    <w:semiHidden/>
    <w:unhideWhenUsed/>
    <w:rsid w:val="000910EF"/>
    <w:pPr>
      <w:numPr>
        <w:numId w:val="21"/>
      </w:numPr>
      <w:contextualSpacing/>
    </w:pPr>
  </w:style>
  <w:style w:type="paragraph" w:styleId="Aufzhlungszeichen5">
    <w:name w:val="List Bullet 5"/>
    <w:basedOn w:val="Standard"/>
    <w:uiPriority w:val="99"/>
    <w:semiHidden/>
    <w:unhideWhenUsed/>
    <w:rsid w:val="000910EF"/>
    <w:pPr>
      <w:numPr>
        <w:numId w:val="22"/>
      </w:numPr>
      <w:contextualSpacing/>
    </w:pPr>
  </w:style>
  <w:style w:type="paragraph" w:styleId="Beschriftung">
    <w:name w:val="caption"/>
    <w:basedOn w:val="Standard"/>
    <w:next w:val="Standard"/>
    <w:uiPriority w:val="35"/>
    <w:unhideWhenUsed/>
    <w:qFormat/>
    <w:rsid w:val="000910EF"/>
    <w:pPr>
      <w:spacing w:after="200" w:line="240" w:lineRule="auto"/>
    </w:pPr>
    <w:rPr>
      <w:i/>
      <w:iCs/>
      <w:color w:val="8C195F" w:themeColor="text2"/>
      <w:sz w:val="18"/>
      <w:szCs w:val="18"/>
    </w:rPr>
  </w:style>
  <w:style w:type="paragraph" w:styleId="Blocktext">
    <w:name w:val="Block Text"/>
    <w:basedOn w:val="Standard"/>
    <w:uiPriority w:val="99"/>
    <w:semiHidden/>
    <w:unhideWhenUsed/>
    <w:rsid w:val="000910EF"/>
    <w:pPr>
      <w:pBdr>
        <w:top w:val="single" w:sz="2" w:space="10" w:color="56276D" w:themeColor="accent1"/>
        <w:left w:val="single" w:sz="2" w:space="10" w:color="56276D" w:themeColor="accent1"/>
        <w:bottom w:val="single" w:sz="2" w:space="10" w:color="56276D" w:themeColor="accent1"/>
        <w:right w:val="single" w:sz="2" w:space="10" w:color="56276D" w:themeColor="accent1"/>
      </w:pBdr>
      <w:ind w:left="1152" w:right="1152"/>
    </w:pPr>
    <w:rPr>
      <w:rFonts w:eastAsiaTheme="minorEastAsia"/>
      <w:i/>
      <w:iCs/>
      <w:color w:val="56276D" w:themeColor="accent1"/>
    </w:rPr>
  </w:style>
  <w:style w:type="paragraph" w:styleId="Datum">
    <w:name w:val="Date"/>
    <w:basedOn w:val="Standard"/>
    <w:next w:val="Standard"/>
    <w:link w:val="DatumZchn"/>
    <w:uiPriority w:val="99"/>
    <w:semiHidden/>
    <w:unhideWhenUsed/>
    <w:rsid w:val="000910EF"/>
  </w:style>
  <w:style w:type="character" w:customStyle="1" w:styleId="DatumZchn">
    <w:name w:val="Datum Zchn"/>
    <w:basedOn w:val="Absatz-Standardschriftart"/>
    <w:link w:val="Datum"/>
    <w:uiPriority w:val="99"/>
    <w:semiHidden/>
    <w:rsid w:val="000910EF"/>
  </w:style>
  <w:style w:type="paragraph" w:styleId="Dokumentstruktur">
    <w:name w:val="Document Map"/>
    <w:basedOn w:val="Standard"/>
    <w:link w:val="DokumentstrukturZchn"/>
    <w:uiPriority w:val="99"/>
    <w:semiHidden/>
    <w:unhideWhenUsed/>
    <w:rsid w:val="000910EF"/>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0910EF"/>
    <w:rPr>
      <w:rFonts w:ascii="Segoe UI" w:hAnsi="Segoe UI" w:cs="Segoe UI"/>
      <w:sz w:val="16"/>
      <w:szCs w:val="16"/>
    </w:rPr>
  </w:style>
  <w:style w:type="paragraph" w:styleId="E-Mail-Signatur">
    <w:name w:val="E-mail Signature"/>
    <w:basedOn w:val="Standard"/>
    <w:link w:val="E-Mail-SignaturZchn"/>
    <w:uiPriority w:val="99"/>
    <w:semiHidden/>
    <w:unhideWhenUsed/>
    <w:rsid w:val="000910EF"/>
    <w:pPr>
      <w:spacing w:after="0" w:line="240" w:lineRule="auto"/>
    </w:pPr>
  </w:style>
  <w:style w:type="character" w:customStyle="1" w:styleId="E-Mail-SignaturZchn">
    <w:name w:val="E-Mail-Signatur Zchn"/>
    <w:basedOn w:val="Absatz-Standardschriftart"/>
    <w:link w:val="E-Mail-Signatur"/>
    <w:uiPriority w:val="99"/>
    <w:semiHidden/>
    <w:rsid w:val="000910EF"/>
  </w:style>
  <w:style w:type="paragraph" w:styleId="Endnotentext">
    <w:name w:val="endnote text"/>
    <w:basedOn w:val="Standard"/>
    <w:link w:val="EndnotentextZchn"/>
    <w:uiPriority w:val="99"/>
    <w:semiHidden/>
    <w:unhideWhenUsed/>
    <w:rsid w:val="000910EF"/>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0910EF"/>
    <w:rPr>
      <w:sz w:val="20"/>
      <w:szCs w:val="20"/>
    </w:rPr>
  </w:style>
  <w:style w:type="paragraph" w:styleId="Fu-Endnotenberschrift">
    <w:name w:val="Note Heading"/>
    <w:basedOn w:val="Standard"/>
    <w:next w:val="Standard"/>
    <w:link w:val="Fu-EndnotenberschriftZchn"/>
    <w:uiPriority w:val="99"/>
    <w:semiHidden/>
    <w:unhideWhenUsed/>
    <w:rsid w:val="000910EF"/>
    <w:pPr>
      <w:spacing w:after="0" w:line="240" w:lineRule="auto"/>
    </w:pPr>
  </w:style>
  <w:style w:type="character" w:customStyle="1" w:styleId="Fu-EndnotenberschriftZchn">
    <w:name w:val="Fuß/-Endnotenüberschrift Zchn"/>
    <w:basedOn w:val="Absatz-Standardschriftart"/>
    <w:link w:val="Fu-Endnotenberschrift"/>
    <w:uiPriority w:val="99"/>
    <w:semiHidden/>
    <w:rsid w:val="000910EF"/>
  </w:style>
  <w:style w:type="paragraph" w:styleId="Funotentext">
    <w:name w:val="footnote text"/>
    <w:basedOn w:val="Standard"/>
    <w:link w:val="FunotentextZchn"/>
    <w:uiPriority w:val="99"/>
    <w:semiHidden/>
    <w:unhideWhenUsed/>
    <w:rsid w:val="000910EF"/>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0910EF"/>
    <w:rPr>
      <w:sz w:val="20"/>
      <w:szCs w:val="20"/>
    </w:rPr>
  </w:style>
  <w:style w:type="paragraph" w:styleId="Gruformel">
    <w:name w:val="Closing"/>
    <w:basedOn w:val="Standard"/>
    <w:link w:val="GruformelZchn"/>
    <w:uiPriority w:val="99"/>
    <w:semiHidden/>
    <w:unhideWhenUsed/>
    <w:rsid w:val="000910EF"/>
    <w:pPr>
      <w:spacing w:after="0" w:line="240" w:lineRule="auto"/>
      <w:ind w:left="4252"/>
    </w:pPr>
  </w:style>
  <w:style w:type="character" w:customStyle="1" w:styleId="GruformelZchn">
    <w:name w:val="Grußformel Zchn"/>
    <w:basedOn w:val="Absatz-Standardschriftart"/>
    <w:link w:val="Gruformel"/>
    <w:uiPriority w:val="99"/>
    <w:semiHidden/>
    <w:rsid w:val="000910EF"/>
  </w:style>
  <w:style w:type="paragraph" w:styleId="HTMLAdresse">
    <w:name w:val="HTML Address"/>
    <w:basedOn w:val="Standard"/>
    <w:link w:val="HTMLAdresseZchn"/>
    <w:uiPriority w:val="99"/>
    <w:semiHidden/>
    <w:unhideWhenUsed/>
    <w:rsid w:val="000910EF"/>
    <w:pPr>
      <w:spacing w:after="0" w:line="240" w:lineRule="auto"/>
    </w:pPr>
    <w:rPr>
      <w:i/>
      <w:iCs/>
    </w:rPr>
  </w:style>
  <w:style w:type="character" w:customStyle="1" w:styleId="HTMLAdresseZchn">
    <w:name w:val="HTML Adresse Zchn"/>
    <w:basedOn w:val="Absatz-Standardschriftart"/>
    <w:link w:val="HTMLAdresse"/>
    <w:uiPriority w:val="99"/>
    <w:semiHidden/>
    <w:rsid w:val="000910EF"/>
    <w:rPr>
      <w:i/>
      <w:iCs/>
    </w:rPr>
  </w:style>
  <w:style w:type="paragraph" w:styleId="HTMLVorformatiert">
    <w:name w:val="HTML Preformatted"/>
    <w:basedOn w:val="Standard"/>
    <w:link w:val="HTMLVorformatiertZchn"/>
    <w:uiPriority w:val="99"/>
    <w:semiHidden/>
    <w:unhideWhenUsed/>
    <w:rsid w:val="000910EF"/>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0910EF"/>
    <w:rPr>
      <w:rFonts w:ascii="Consolas" w:hAnsi="Consolas"/>
      <w:sz w:val="20"/>
      <w:szCs w:val="20"/>
    </w:rPr>
  </w:style>
  <w:style w:type="paragraph" w:styleId="Index1">
    <w:name w:val="index 1"/>
    <w:basedOn w:val="Standard"/>
    <w:next w:val="Standard"/>
    <w:autoRedefine/>
    <w:uiPriority w:val="99"/>
    <w:semiHidden/>
    <w:unhideWhenUsed/>
    <w:rsid w:val="000910EF"/>
    <w:pPr>
      <w:spacing w:after="0" w:line="240" w:lineRule="auto"/>
      <w:ind w:left="220" w:hanging="220"/>
    </w:pPr>
  </w:style>
  <w:style w:type="paragraph" w:styleId="Index2">
    <w:name w:val="index 2"/>
    <w:basedOn w:val="Standard"/>
    <w:next w:val="Standard"/>
    <w:autoRedefine/>
    <w:uiPriority w:val="99"/>
    <w:semiHidden/>
    <w:unhideWhenUsed/>
    <w:rsid w:val="000910EF"/>
    <w:pPr>
      <w:spacing w:after="0" w:line="240" w:lineRule="auto"/>
      <w:ind w:left="440" w:hanging="220"/>
    </w:pPr>
  </w:style>
  <w:style w:type="paragraph" w:styleId="Index3">
    <w:name w:val="index 3"/>
    <w:basedOn w:val="Standard"/>
    <w:next w:val="Standard"/>
    <w:autoRedefine/>
    <w:uiPriority w:val="99"/>
    <w:semiHidden/>
    <w:unhideWhenUsed/>
    <w:rsid w:val="000910EF"/>
    <w:pPr>
      <w:spacing w:after="0" w:line="240" w:lineRule="auto"/>
      <w:ind w:left="660" w:hanging="220"/>
    </w:pPr>
  </w:style>
  <w:style w:type="paragraph" w:styleId="Index4">
    <w:name w:val="index 4"/>
    <w:basedOn w:val="Standard"/>
    <w:next w:val="Standard"/>
    <w:autoRedefine/>
    <w:uiPriority w:val="99"/>
    <w:semiHidden/>
    <w:unhideWhenUsed/>
    <w:rsid w:val="000910EF"/>
    <w:pPr>
      <w:spacing w:after="0" w:line="240" w:lineRule="auto"/>
      <w:ind w:left="880" w:hanging="220"/>
    </w:pPr>
  </w:style>
  <w:style w:type="paragraph" w:styleId="Index5">
    <w:name w:val="index 5"/>
    <w:basedOn w:val="Standard"/>
    <w:next w:val="Standard"/>
    <w:autoRedefine/>
    <w:uiPriority w:val="99"/>
    <w:semiHidden/>
    <w:unhideWhenUsed/>
    <w:rsid w:val="000910EF"/>
    <w:pPr>
      <w:spacing w:after="0" w:line="240" w:lineRule="auto"/>
      <w:ind w:left="1100" w:hanging="220"/>
    </w:pPr>
  </w:style>
  <w:style w:type="paragraph" w:styleId="Index6">
    <w:name w:val="index 6"/>
    <w:basedOn w:val="Standard"/>
    <w:next w:val="Standard"/>
    <w:autoRedefine/>
    <w:uiPriority w:val="99"/>
    <w:semiHidden/>
    <w:unhideWhenUsed/>
    <w:rsid w:val="000910EF"/>
    <w:pPr>
      <w:spacing w:after="0" w:line="240" w:lineRule="auto"/>
      <w:ind w:left="1320" w:hanging="220"/>
    </w:pPr>
  </w:style>
  <w:style w:type="paragraph" w:styleId="Index7">
    <w:name w:val="index 7"/>
    <w:basedOn w:val="Standard"/>
    <w:next w:val="Standard"/>
    <w:autoRedefine/>
    <w:uiPriority w:val="99"/>
    <w:semiHidden/>
    <w:unhideWhenUsed/>
    <w:rsid w:val="000910EF"/>
    <w:pPr>
      <w:spacing w:after="0" w:line="240" w:lineRule="auto"/>
      <w:ind w:left="1540" w:hanging="220"/>
    </w:pPr>
  </w:style>
  <w:style w:type="paragraph" w:styleId="Index8">
    <w:name w:val="index 8"/>
    <w:basedOn w:val="Standard"/>
    <w:next w:val="Standard"/>
    <w:autoRedefine/>
    <w:uiPriority w:val="99"/>
    <w:semiHidden/>
    <w:unhideWhenUsed/>
    <w:rsid w:val="000910EF"/>
    <w:pPr>
      <w:spacing w:after="0" w:line="240" w:lineRule="auto"/>
      <w:ind w:left="1760" w:hanging="220"/>
    </w:pPr>
  </w:style>
  <w:style w:type="paragraph" w:styleId="Index9">
    <w:name w:val="index 9"/>
    <w:basedOn w:val="Standard"/>
    <w:next w:val="Standard"/>
    <w:autoRedefine/>
    <w:uiPriority w:val="99"/>
    <w:semiHidden/>
    <w:unhideWhenUsed/>
    <w:rsid w:val="000910EF"/>
    <w:pPr>
      <w:spacing w:after="0" w:line="240" w:lineRule="auto"/>
      <w:ind w:left="1980" w:hanging="220"/>
    </w:pPr>
  </w:style>
  <w:style w:type="paragraph" w:styleId="Indexberschrift">
    <w:name w:val="index heading"/>
    <w:basedOn w:val="Standard"/>
    <w:next w:val="Index1"/>
    <w:uiPriority w:val="99"/>
    <w:semiHidden/>
    <w:unhideWhenUsed/>
    <w:rsid w:val="000910EF"/>
    <w:rPr>
      <w:rFonts w:asciiTheme="majorHAnsi" w:eastAsiaTheme="majorEastAsia" w:hAnsiTheme="majorHAnsi" w:cstheme="majorBidi"/>
      <w:b/>
      <w:bCs/>
    </w:rPr>
  </w:style>
  <w:style w:type="paragraph" w:styleId="IntensivesZitat">
    <w:name w:val="Intense Quote"/>
    <w:basedOn w:val="Standard"/>
    <w:next w:val="Standard"/>
    <w:link w:val="IntensivesZitatZchn"/>
    <w:uiPriority w:val="30"/>
    <w:semiHidden/>
    <w:rsid w:val="000910EF"/>
    <w:pPr>
      <w:pBdr>
        <w:top w:val="single" w:sz="4" w:space="10" w:color="56276D" w:themeColor="accent1"/>
        <w:bottom w:val="single" w:sz="4" w:space="10" w:color="56276D" w:themeColor="accent1"/>
      </w:pBdr>
      <w:spacing w:before="360" w:after="360"/>
      <w:ind w:left="864" w:right="864"/>
      <w:jc w:val="center"/>
    </w:pPr>
    <w:rPr>
      <w:i/>
      <w:iCs/>
      <w:color w:val="56276D" w:themeColor="accent1"/>
    </w:rPr>
  </w:style>
  <w:style w:type="character" w:customStyle="1" w:styleId="IntensivesZitatZchn">
    <w:name w:val="Intensives Zitat Zchn"/>
    <w:basedOn w:val="Absatz-Standardschriftart"/>
    <w:link w:val="IntensivesZitat"/>
    <w:uiPriority w:val="30"/>
    <w:semiHidden/>
    <w:rsid w:val="000910EF"/>
    <w:rPr>
      <w:i/>
      <w:iCs/>
      <w:color w:val="56276D" w:themeColor="accent1"/>
    </w:rPr>
  </w:style>
  <w:style w:type="paragraph" w:styleId="Kommentartext">
    <w:name w:val="annotation text"/>
    <w:basedOn w:val="Standard"/>
    <w:link w:val="KommentartextZchn"/>
    <w:uiPriority w:val="99"/>
    <w:semiHidden/>
    <w:unhideWhenUsed/>
    <w:rsid w:val="000910EF"/>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0910EF"/>
    <w:rPr>
      <w:sz w:val="20"/>
      <w:szCs w:val="20"/>
    </w:rPr>
  </w:style>
  <w:style w:type="paragraph" w:styleId="Kommentarthema">
    <w:name w:val="annotation subject"/>
    <w:basedOn w:val="Kommentartext"/>
    <w:next w:val="Kommentartext"/>
    <w:link w:val="KommentarthemaZchn"/>
    <w:uiPriority w:val="99"/>
    <w:semiHidden/>
    <w:unhideWhenUsed/>
    <w:rsid w:val="000910EF"/>
    <w:rPr>
      <w:b/>
      <w:bCs/>
    </w:rPr>
  </w:style>
  <w:style w:type="character" w:customStyle="1" w:styleId="KommentarthemaZchn">
    <w:name w:val="Kommentarthema Zchn"/>
    <w:basedOn w:val="KommentartextZchn"/>
    <w:link w:val="Kommentarthema"/>
    <w:uiPriority w:val="99"/>
    <w:semiHidden/>
    <w:rsid w:val="000910EF"/>
    <w:rPr>
      <w:b/>
      <w:bCs/>
      <w:sz w:val="20"/>
      <w:szCs w:val="20"/>
    </w:rPr>
  </w:style>
  <w:style w:type="paragraph" w:styleId="Liste4">
    <w:name w:val="List 4"/>
    <w:basedOn w:val="Standard"/>
    <w:uiPriority w:val="99"/>
    <w:semiHidden/>
    <w:unhideWhenUsed/>
    <w:rsid w:val="000910EF"/>
    <w:pPr>
      <w:ind w:left="1132" w:hanging="283"/>
      <w:contextualSpacing/>
    </w:pPr>
  </w:style>
  <w:style w:type="paragraph" w:styleId="Liste5">
    <w:name w:val="List 5"/>
    <w:basedOn w:val="Standard"/>
    <w:uiPriority w:val="99"/>
    <w:semiHidden/>
    <w:unhideWhenUsed/>
    <w:rsid w:val="000910EF"/>
    <w:pPr>
      <w:ind w:left="1415" w:hanging="283"/>
      <w:contextualSpacing/>
    </w:pPr>
  </w:style>
  <w:style w:type="paragraph" w:styleId="Listenfortsetzung">
    <w:name w:val="List Continue"/>
    <w:basedOn w:val="Standard"/>
    <w:uiPriority w:val="99"/>
    <w:semiHidden/>
    <w:unhideWhenUsed/>
    <w:rsid w:val="000910EF"/>
    <w:pPr>
      <w:spacing w:after="120"/>
      <w:ind w:left="283"/>
      <w:contextualSpacing/>
    </w:pPr>
  </w:style>
  <w:style w:type="paragraph" w:styleId="Listenfortsetzung2">
    <w:name w:val="List Continue 2"/>
    <w:basedOn w:val="Standard"/>
    <w:uiPriority w:val="99"/>
    <w:semiHidden/>
    <w:unhideWhenUsed/>
    <w:rsid w:val="000910EF"/>
    <w:pPr>
      <w:spacing w:after="120"/>
      <w:ind w:left="566"/>
      <w:contextualSpacing/>
    </w:pPr>
  </w:style>
  <w:style w:type="paragraph" w:styleId="Listenfortsetzung3">
    <w:name w:val="List Continue 3"/>
    <w:basedOn w:val="Standard"/>
    <w:uiPriority w:val="99"/>
    <w:semiHidden/>
    <w:unhideWhenUsed/>
    <w:rsid w:val="000910EF"/>
    <w:pPr>
      <w:spacing w:after="120"/>
      <w:ind w:left="849"/>
      <w:contextualSpacing/>
    </w:pPr>
  </w:style>
  <w:style w:type="paragraph" w:styleId="Listenfortsetzung4">
    <w:name w:val="List Continue 4"/>
    <w:basedOn w:val="Standard"/>
    <w:uiPriority w:val="99"/>
    <w:semiHidden/>
    <w:unhideWhenUsed/>
    <w:rsid w:val="000910EF"/>
    <w:pPr>
      <w:spacing w:after="120"/>
      <w:ind w:left="1132"/>
      <w:contextualSpacing/>
    </w:pPr>
  </w:style>
  <w:style w:type="paragraph" w:styleId="Listenfortsetzung5">
    <w:name w:val="List Continue 5"/>
    <w:basedOn w:val="Standard"/>
    <w:uiPriority w:val="99"/>
    <w:semiHidden/>
    <w:unhideWhenUsed/>
    <w:rsid w:val="000910EF"/>
    <w:pPr>
      <w:spacing w:after="120"/>
      <w:ind w:left="1415"/>
      <w:contextualSpacing/>
    </w:pPr>
  </w:style>
  <w:style w:type="paragraph" w:styleId="Listennummer">
    <w:name w:val="List Number"/>
    <w:basedOn w:val="Standard"/>
    <w:uiPriority w:val="99"/>
    <w:semiHidden/>
    <w:unhideWhenUsed/>
    <w:rsid w:val="000910EF"/>
    <w:pPr>
      <w:numPr>
        <w:numId w:val="23"/>
      </w:numPr>
      <w:contextualSpacing/>
    </w:pPr>
  </w:style>
  <w:style w:type="paragraph" w:styleId="Listennummer2">
    <w:name w:val="List Number 2"/>
    <w:basedOn w:val="Standard"/>
    <w:uiPriority w:val="99"/>
    <w:semiHidden/>
    <w:unhideWhenUsed/>
    <w:rsid w:val="000910EF"/>
    <w:pPr>
      <w:numPr>
        <w:numId w:val="24"/>
      </w:numPr>
      <w:contextualSpacing/>
    </w:pPr>
  </w:style>
  <w:style w:type="paragraph" w:styleId="Listennummer3">
    <w:name w:val="List Number 3"/>
    <w:basedOn w:val="Standard"/>
    <w:uiPriority w:val="99"/>
    <w:semiHidden/>
    <w:unhideWhenUsed/>
    <w:rsid w:val="000910EF"/>
    <w:pPr>
      <w:numPr>
        <w:numId w:val="25"/>
      </w:numPr>
      <w:contextualSpacing/>
    </w:pPr>
  </w:style>
  <w:style w:type="paragraph" w:styleId="Listennummer4">
    <w:name w:val="List Number 4"/>
    <w:basedOn w:val="Standard"/>
    <w:uiPriority w:val="99"/>
    <w:semiHidden/>
    <w:unhideWhenUsed/>
    <w:rsid w:val="000910EF"/>
    <w:pPr>
      <w:numPr>
        <w:numId w:val="26"/>
      </w:numPr>
      <w:contextualSpacing/>
    </w:pPr>
  </w:style>
  <w:style w:type="paragraph" w:styleId="Listennummer5">
    <w:name w:val="List Number 5"/>
    <w:basedOn w:val="Standard"/>
    <w:uiPriority w:val="99"/>
    <w:semiHidden/>
    <w:unhideWhenUsed/>
    <w:rsid w:val="000910EF"/>
    <w:pPr>
      <w:numPr>
        <w:numId w:val="27"/>
      </w:numPr>
      <w:contextualSpacing/>
    </w:pPr>
  </w:style>
  <w:style w:type="paragraph" w:styleId="Literaturverzeichnis">
    <w:name w:val="Bibliography"/>
    <w:basedOn w:val="Standard"/>
    <w:next w:val="Standard"/>
    <w:uiPriority w:val="37"/>
    <w:semiHidden/>
    <w:unhideWhenUsed/>
    <w:rsid w:val="000910EF"/>
  </w:style>
  <w:style w:type="paragraph" w:styleId="Makrotext">
    <w:name w:val="macro"/>
    <w:link w:val="MakrotextZchn"/>
    <w:uiPriority w:val="99"/>
    <w:semiHidden/>
    <w:unhideWhenUsed/>
    <w:rsid w:val="000910EF"/>
    <w:pPr>
      <w:tabs>
        <w:tab w:val="left" w:pos="480"/>
        <w:tab w:val="left" w:pos="960"/>
        <w:tab w:val="left" w:pos="1440"/>
        <w:tab w:val="left" w:pos="1920"/>
        <w:tab w:val="left" w:pos="2400"/>
        <w:tab w:val="left" w:pos="2880"/>
        <w:tab w:val="left" w:pos="3360"/>
        <w:tab w:val="left" w:pos="3840"/>
        <w:tab w:val="left" w:pos="4320"/>
      </w:tabs>
      <w:spacing w:after="0"/>
      <w:ind w:left="0" w:firstLine="0"/>
      <w:jc w:val="both"/>
    </w:pPr>
    <w:rPr>
      <w:rFonts w:ascii="Consolas" w:hAnsi="Consolas"/>
      <w:sz w:val="20"/>
      <w:szCs w:val="20"/>
    </w:rPr>
  </w:style>
  <w:style w:type="character" w:customStyle="1" w:styleId="MakrotextZchn">
    <w:name w:val="Makrotext Zchn"/>
    <w:basedOn w:val="Absatz-Standardschriftart"/>
    <w:link w:val="Makrotext"/>
    <w:uiPriority w:val="99"/>
    <w:semiHidden/>
    <w:rsid w:val="000910EF"/>
    <w:rPr>
      <w:rFonts w:ascii="Consolas" w:hAnsi="Consolas"/>
      <w:sz w:val="20"/>
      <w:szCs w:val="20"/>
    </w:rPr>
  </w:style>
  <w:style w:type="paragraph" w:styleId="Nachrichtenkopf">
    <w:name w:val="Message Header"/>
    <w:basedOn w:val="Standard"/>
    <w:link w:val="NachrichtenkopfZchn"/>
    <w:uiPriority w:val="99"/>
    <w:semiHidden/>
    <w:unhideWhenUsed/>
    <w:rsid w:val="000910E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0910EF"/>
    <w:rPr>
      <w:rFonts w:asciiTheme="majorHAnsi" w:eastAsiaTheme="majorEastAsia" w:hAnsiTheme="majorHAnsi" w:cstheme="majorBidi"/>
      <w:sz w:val="24"/>
      <w:szCs w:val="24"/>
      <w:shd w:val="pct20" w:color="auto" w:fill="auto"/>
    </w:rPr>
  </w:style>
  <w:style w:type="paragraph" w:styleId="NurText">
    <w:name w:val="Plain Text"/>
    <w:basedOn w:val="Standard"/>
    <w:link w:val="NurTextZchn"/>
    <w:uiPriority w:val="99"/>
    <w:semiHidden/>
    <w:unhideWhenUsed/>
    <w:rsid w:val="000910EF"/>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0910EF"/>
    <w:rPr>
      <w:rFonts w:ascii="Consolas" w:hAnsi="Consolas"/>
      <w:sz w:val="21"/>
      <w:szCs w:val="21"/>
    </w:rPr>
  </w:style>
  <w:style w:type="paragraph" w:styleId="Rechtsgrundlagenverzeichnis">
    <w:name w:val="table of authorities"/>
    <w:basedOn w:val="Standard"/>
    <w:next w:val="Standard"/>
    <w:uiPriority w:val="99"/>
    <w:semiHidden/>
    <w:unhideWhenUsed/>
    <w:rsid w:val="000910EF"/>
    <w:pPr>
      <w:spacing w:after="0"/>
      <w:ind w:left="220" w:hanging="220"/>
    </w:pPr>
  </w:style>
  <w:style w:type="paragraph" w:styleId="RGV-berschrift">
    <w:name w:val="toa heading"/>
    <w:basedOn w:val="Standard"/>
    <w:next w:val="Standard"/>
    <w:uiPriority w:val="99"/>
    <w:semiHidden/>
    <w:unhideWhenUsed/>
    <w:rsid w:val="000910EF"/>
    <w:pPr>
      <w:spacing w:before="120"/>
    </w:pPr>
    <w:rPr>
      <w:rFonts w:asciiTheme="majorHAnsi" w:eastAsiaTheme="majorEastAsia" w:hAnsiTheme="majorHAnsi" w:cstheme="majorBidi"/>
      <w:b/>
      <w:bCs/>
      <w:sz w:val="24"/>
      <w:szCs w:val="24"/>
    </w:rPr>
  </w:style>
  <w:style w:type="paragraph" w:styleId="Standardeinzug">
    <w:name w:val="Normal Indent"/>
    <w:basedOn w:val="Standard"/>
    <w:uiPriority w:val="99"/>
    <w:semiHidden/>
    <w:unhideWhenUsed/>
    <w:rsid w:val="000910EF"/>
    <w:pPr>
      <w:ind w:left="708"/>
    </w:pPr>
  </w:style>
  <w:style w:type="paragraph" w:styleId="Textkrper">
    <w:name w:val="Body Text"/>
    <w:basedOn w:val="Standard"/>
    <w:link w:val="TextkrperZchn"/>
    <w:uiPriority w:val="99"/>
    <w:semiHidden/>
    <w:unhideWhenUsed/>
    <w:rsid w:val="000910EF"/>
    <w:pPr>
      <w:spacing w:after="120"/>
    </w:pPr>
  </w:style>
  <w:style w:type="character" w:customStyle="1" w:styleId="TextkrperZchn">
    <w:name w:val="Textkörper Zchn"/>
    <w:basedOn w:val="Absatz-Standardschriftart"/>
    <w:link w:val="Textkrper"/>
    <w:uiPriority w:val="99"/>
    <w:semiHidden/>
    <w:rsid w:val="000910EF"/>
  </w:style>
  <w:style w:type="paragraph" w:styleId="Textkrper2">
    <w:name w:val="Body Text 2"/>
    <w:basedOn w:val="Standard"/>
    <w:link w:val="Textkrper2Zchn"/>
    <w:uiPriority w:val="99"/>
    <w:semiHidden/>
    <w:unhideWhenUsed/>
    <w:rsid w:val="000910EF"/>
    <w:pPr>
      <w:spacing w:after="120" w:line="480" w:lineRule="auto"/>
    </w:pPr>
  </w:style>
  <w:style w:type="character" w:customStyle="1" w:styleId="Textkrper2Zchn">
    <w:name w:val="Textkörper 2 Zchn"/>
    <w:basedOn w:val="Absatz-Standardschriftart"/>
    <w:link w:val="Textkrper2"/>
    <w:uiPriority w:val="99"/>
    <w:semiHidden/>
    <w:rsid w:val="000910EF"/>
  </w:style>
  <w:style w:type="paragraph" w:styleId="Textkrper3">
    <w:name w:val="Body Text 3"/>
    <w:basedOn w:val="Standard"/>
    <w:link w:val="Textkrper3Zchn"/>
    <w:uiPriority w:val="99"/>
    <w:semiHidden/>
    <w:unhideWhenUsed/>
    <w:rsid w:val="000910EF"/>
    <w:pPr>
      <w:spacing w:after="120"/>
    </w:pPr>
    <w:rPr>
      <w:sz w:val="16"/>
      <w:szCs w:val="16"/>
    </w:rPr>
  </w:style>
  <w:style w:type="character" w:customStyle="1" w:styleId="Textkrper3Zchn">
    <w:name w:val="Textkörper 3 Zchn"/>
    <w:basedOn w:val="Absatz-Standardschriftart"/>
    <w:link w:val="Textkrper3"/>
    <w:uiPriority w:val="99"/>
    <w:semiHidden/>
    <w:rsid w:val="000910EF"/>
    <w:rPr>
      <w:sz w:val="16"/>
      <w:szCs w:val="16"/>
    </w:rPr>
  </w:style>
  <w:style w:type="paragraph" w:styleId="Textkrper-Einzug2">
    <w:name w:val="Body Text Indent 2"/>
    <w:basedOn w:val="Standard"/>
    <w:link w:val="Textkrper-Einzug2Zchn"/>
    <w:uiPriority w:val="99"/>
    <w:semiHidden/>
    <w:unhideWhenUsed/>
    <w:rsid w:val="000910EF"/>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0910EF"/>
  </w:style>
  <w:style w:type="paragraph" w:styleId="Textkrper-Einzug3">
    <w:name w:val="Body Text Indent 3"/>
    <w:basedOn w:val="Standard"/>
    <w:link w:val="Textkrper-Einzug3Zchn"/>
    <w:uiPriority w:val="99"/>
    <w:semiHidden/>
    <w:unhideWhenUsed/>
    <w:rsid w:val="000910EF"/>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0910EF"/>
    <w:rPr>
      <w:sz w:val="16"/>
      <w:szCs w:val="16"/>
    </w:rPr>
  </w:style>
  <w:style w:type="paragraph" w:styleId="Textkrper-Erstzeileneinzug">
    <w:name w:val="Body Text First Indent"/>
    <w:basedOn w:val="Textkrper"/>
    <w:link w:val="Textkrper-ErstzeileneinzugZchn"/>
    <w:uiPriority w:val="99"/>
    <w:semiHidden/>
    <w:unhideWhenUsed/>
    <w:rsid w:val="000910EF"/>
    <w:pPr>
      <w:spacing w:after="60"/>
      <w:ind w:firstLine="360"/>
    </w:pPr>
  </w:style>
  <w:style w:type="character" w:customStyle="1" w:styleId="Textkrper-ErstzeileneinzugZchn">
    <w:name w:val="Textkörper-Erstzeileneinzug Zchn"/>
    <w:basedOn w:val="TextkrperZchn"/>
    <w:link w:val="Textkrper-Erstzeileneinzug"/>
    <w:uiPriority w:val="99"/>
    <w:semiHidden/>
    <w:rsid w:val="000910EF"/>
  </w:style>
  <w:style w:type="paragraph" w:styleId="Textkrper-Zeileneinzug">
    <w:name w:val="Body Text Indent"/>
    <w:basedOn w:val="Standard"/>
    <w:link w:val="Textkrper-ZeileneinzugZchn"/>
    <w:uiPriority w:val="99"/>
    <w:semiHidden/>
    <w:unhideWhenUsed/>
    <w:rsid w:val="000910EF"/>
    <w:pPr>
      <w:spacing w:after="120"/>
      <w:ind w:left="283"/>
    </w:pPr>
  </w:style>
  <w:style w:type="character" w:customStyle="1" w:styleId="Textkrper-ZeileneinzugZchn">
    <w:name w:val="Textkörper-Zeileneinzug Zchn"/>
    <w:basedOn w:val="Absatz-Standardschriftart"/>
    <w:link w:val="Textkrper-Zeileneinzug"/>
    <w:uiPriority w:val="99"/>
    <w:semiHidden/>
    <w:rsid w:val="000910EF"/>
  </w:style>
  <w:style w:type="paragraph" w:styleId="Textkrper-Erstzeileneinzug2">
    <w:name w:val="Body Text First Indent 2"/>
    <w:basedOn w:val="Textkrper-Zeileneinzug"/>
    <w:link w:val="Textkrper-Erstzeileneinzug2Zchn"/>
    <w:uiPriority w:val="99"/>
    <w:semiHidden/>
    <w:unhideWhenUsed/>
    <w:rsid w:val="000910EF"/>
    <w:pPr>
      <w:spacing w:after="6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0910EF"/>
  </w:style>
  <w:style w:type="paragraph" w:styleId="Titel">
    <w:name w:val="Title"/>
    <w:basedOn w:val="Standard"/>
    <w:next w:val="Standard"/>
    <w:link w:val="TitelZchn"/>
    <w:uiPriority w:val="10"/>
    <w:semiHidden/>
    <w:rsid w:val="000910E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semiHidden/>
    <w:rsid w:val="000910EF"/>
    <w:rPr>
      <w:rFonts w:asciiTheme="majorHAnsi" w:eastAsiaTheme="majorEastAsia" w:hAnsiTheme="majorHAnsi" w:cstheme="majorBidi"/>
      <w:spacing w:val="-10"/>
      <w:kern w:val="28"/>
      <w:sz w:val="56"/>
      <w:szCs w:val="56"/>
    </w:rPr>
  </w:style>
  <w:style w:type="paragraph" w:styleId="Umschlagabsenderadresse">
    <w:name w:val="envelope return"/>
    <w:basedOn w:val="Standard"/>
    <w:uiPriority w:val="99"/>
    <w:semiHidden/>
    <w:unhideWhenUsed/>
    <w:rsid w:val="000910EF"/>
    <w:pPr>
      <w:spacing w:after="0" w:line="240" w:lineRule="auto"/>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000910EF"/>
    <w:pPr>
      <w:framePr w:w="4320" w:h="2160" w:hRule="exact" w:hSpace="141" w:wrap="auto" w:hAnchor="page" w:xAlign="center" w:yAlign="bottom"/>
      <w:spacing w:after="0" w:line="240" w:lineRule="auto"/>
      <w:ind w:left="1"/>
    </w:pPr>
    <w:rPr>
      <w:rFonts w:asciiTheme="majorHAnsi" w:eastAsiaTheme="majorEastAsia" w:hAnsiTheme="majorHAnsi" w:cstheme="majorBidi"/>
      <w:sz w:val="24"/>
      <w:szCs w:val="24"/>
    </w:rPr>
  </w:style>
  <w:style w:type="paragraph" w:styleId="Unterschrift">
    <w:name w:val="Signature"/>
    <w:basedOn w:val="Standard"/>
    <w:link w:val="UnterschriftZchn"/>
    <w:uiPriority w:val="99"/>
    <w:semiHidden/>
    <w:unhideWhenUsed/>
    <w:rsid w:val="000910EF"/>
    <w:pPr>
      <w:spacing w:after="0" w:line="240" w:lineRule="auto"/>
      <w:ind w:left="4252"/>
    </w:pPr>
  </w:style>
  <w:style w:type="character" w:customStyle="1" w:styleId="UnterschriftZchn">
    <w:name w:val="Unterschrift Zchn"/>
    <w:basedOn w:val="Absatz-Standardschriftart"/>
    <w:link w:val="Unterschrift"/>
    <w:uiPriority w:val="99"/>
    <w:semiHidden/>
    <w:rsid w:val="000910EF"/>
  </w:style>
  <w:style w:type="paragraph" w:styleId="Verzeichnis4">
    <w:name w:val="toc 4"/>
    <w:basedOn w:val="Standard"/>
    <w:next w:val="Standard"/>
    <w:autoRedefine/>
    <w:uiPriority w:val="39"/>
    <w:semiHidden/>
    <w:unhideWhenUsed/>
    <w:rsid w:val="000910EF"/>
    <w:pPr>
      <w:spacing w:after="100"/>
      <w:ind w:left="660"/>
    </w:pPr>
  </w:style>
  <w:style w:type="paragraph" w:styleId="Verzeichnis5">
    <w:name w:val="toc 5"/>
    <w:basedOn w:val="Standard"/>
    <w:next w:val="Standard"/>
    <w:autoRedefine/>
    <w:uiPriority w:val="39"/>
    <w:semiHidden/>
    <w:unhideWhenUsed/>
    <w:rsid w:val="000910EF"/>
    <w:pPr>
      <w:spacing w:after="100"/>
      <w:ind w:left="880"/>
    </w:pPr>
  </w:style>
  <w:style w:type="paragraph" w:styleId="Verzeichnis6">
    <w:name w:val="toc 6"/>
    <w:basedOn w:val="Standard"/>
    <w:next w:val="Standard"/>
    <w:autoRedefine/>
    <w:uiPriority w:val="39"/>
    <w:semiHidden/>
    <w:unhideWhenUsed/>
    <w:rsid w:val="000910EF"/>
    <w:pPr>
      <w:spacing w:after="100"/>
      <w:ind w:left="1100"/>
    </w:pPr>
  </w:style>
  <w:style w:type="paragraph" w:styleId="Verzeichnis7">
    <w:name w:val="toc 7"/>
    <w:basedOn w:val="Standard"/>
    <w:next w:val="Standard"/>
    <w:autoRedefine/>
    <w:uiPriority w:val="39"/>
    <w:semiHidden/>
    <w:unhideWhenUsed/>
    <w:rsid w:val="000910EF"/>
    <w:pPr>
      <w:spacing w:after="100"/>
      <w:ind w:left="1320"/>
    </w:pPr>
  </w:style>
  <w:style w:type="paragraph" w:styleId="Verzeichnis8">
    <w:name w:val="toc 8"/>
    <w:basedOn w:val="Standard"/>
    <w:next w:val="Standard"/>
    <w:autoRedefine/>
    <w:uiPriority w:val="39"/>
    <w:semiHidden/>
    <w:unhideWhenUsed/>
    <w:rsid w:val="000910EF"/>
    <w:pPr>
      <w:spacing w:after="100"/>
      <w:ind w:left="1540"/>
    </w:pPr>
  </w:style>
  <w:style w:type="paragraph" w:styleId="Verzeichnis9">
    <w:name w:val="toc 9"/>
    <w:basedOn w:val="Standard"/>
    <w:next w:val="Standard"/>
    <w:autoRedefine/>
    <w:uiPriority w:val="39"/>
    <w:semiHidden/>
    <w:unhideWhenUsed/>
    <w:rsid w:val="000910EF"/>
    <w:pPr>
      <w:spacing w:after="100"/>
      <w:ind w:left="17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45267">
      <w:bodyDiv w:val="1"/>
      <w:marLeft w:val="0"/>
      <w:marRight w:val="0"/>
      <w:marTop w:val="0"/>
      <w:marBottom w:val="0"/>
      <w:divBdr>
        <w:top w:val="none" w:sz="0" w:space="0" w:color="auto"/>
        <w:left w:val="none" w:sz="0" w:space="0" w:color="auto"/>
        <w:bottom w:val="none" w:sz="0" w:space="0" w:color="auto"/>
        <w:right w:val="none" w:sz="0" w:space="0" w:color="auto"/>
      </w:divBdr>
    </w:div>
    <w:div w:id="308756352">
      <w:bodyDiv w:val="1"/>
      <w:marLeft w:val="0"/>
      <w:marRight w:val="0"/>
      <w:marTop w:val="0"/>
      <w:marBottom w:val="0"/>
      <w:divBdr>
        <w:top w:val="none" w:sz="0" w:space="0" w:color="auto"/>
        <w:left w:val="none" w:sz="0" w:space="0" w:color="auto"/>
        <w:bottom w:val="none" w:sz="0" w:space="0" w:color="auto"/>
        <w:right w:val="none" w:sz="0" w:space="0" w:color="auto"/>
      </w:divBdr>
      <w:divsChild>
        <w:div w:id="1490055320">
          <w:marLeft w:val="418"/>
          <w:marRight w:val="0"/>
          <w:marTop w:val="115"/>
          <w:marBottom w:val="0"/>
          <w:divBdr>
            <w:top w:val="none" w:sz="0" w:space="0" w:color="auto"/>
            <w:left w:val="none" w:sz="0" w:space="0" w:color="auto"/>
            <w:bottom w:val="none" w:sz="0" w:space="0" w:color="auto"/>
            <w:right w:val="none" w:sz="0" w:space="0" w:color="auto"/>
          </w:divBdr>
        </w:div>
      </w:divsChild>
    </w:div>
    <w:div w:id="317001129">
      <w:bodyDiv w:val="1"/>
      <w:marLeft w:val="0"/>
      <w:marRight w:val="0"/>
      <w:marTop w:val="0"/>
      <w:marBottom w:val="0"/>
      <w:divBdr>
        <w:top w:val="none" w:sz="0" w:space="0" w:color="auto"/>
        <w:left w:val="none" w:sz="0" w:space="0" w:color="auto"/>
        <w:bottom w:val="none" w:sz="0" w:space="0" w:color="auto"/>
        <w:right w:val="none" w:sz="0" w:space="0" w:color="auto"/>
      </w:divBdr>
      <w:divsChild>
        <w:div w:id="1627422412">
          <w:marLeft w:val="418"/>
          <w:marRight w:val="0"/>
          <w:marTop w:val="115"/>
          <w:marBottom w:val="77"/>
          <w:divBdr>
            <w:top w:val="none" w:sz="0" w:space="0" w:color="auto"/>
            <w:left w:val="none" w:sz="0" w:space="0" w:color="auto"/>
            <w:bottom w:val="none" w:sz="0" w:space="0" w:color="auto"/>
            <w:right w:val="none" w:sz="0" w:space="0" w:color="auto"/>
          </w:divBdr>
        </w:div>
        <w:div w:id="533007900">
          <w:marLeft w:val="418"/>
          <w:marRight w:val="0"/>
          <w:marTop w:val="115"/>
          <w:marBottom w:val="77"/>
          <w:divBdr>
            <w:top w:val="none" w:sz="0" w:space="0" w:color="auto"/>
            <w:left w:val="none" w:sz="0" w:space="0" w:color="auto"/>
            <w:bottom w:val="none" w:sz="0" w:space="0" w:color="auto"/>
            <w:right w:val="none" w:sz="0" w:space="0" w:color="auto"/>
          </w:divBdr>
        </w:div>
        <w:div w:id="818309952">
          <w:marLeft w:val="418"/>
          <w:marRight w:val="0"/>
          <w:marTop w:val="115"/>
          <w:marBottom w:val="77"/>
          <w:divBdr>
            <w:top w:val="none" w:sz="0" w:space="0" w:color="auto"/>
            <w:left w:val="none" w:sz="0" w:space="0" w:color="auto"/>
            <w:bottom w:val="none" w:sz="0" w:space="0" w:color="auto"/>
            <w:right w:val="none" w:sz="0" w:space="0" w:color="auto"/>
          </w:divBdr>
        </w:div>
        <w:div w:id="1565095501">
          <w:marLeft w:val="418"/>
          <w:marRight w:val="0"/>
          <w:marTop w:val="115"/>
          <w:marBottom w:val="77"/>
          <w:divBdr>
            <w:top w:val="none" w:sz="0" w:space="0" w:color="auto"/>
            <w:left w:val="none" w:sz="0" w:space="0" w:color="auto"/>
            <w:bottom w:val="none" w:sz="0" w:space="0" w:color="auto"/>
            <w:right w:val="none" w:sz="0" w:space="0" w:color="auto"/>
          </w:divBdr>
        </w:div>
      </w:divsChild>
    </w:div>
    <w:div w:id="477042387">
      <w:bodyDiv w:val="1"/>
      <w:marLeft w:val="0"/>
      <w:marRight w:val="0"/>
      <w:marTop w:val="0"/>
      <w:marBottom w:val="0"/>
      <w:divBdr>
        <w:top w:val="none" w:sz="0" w:space="0" w:color="auto"/>
        <w:left w:val="none" w:sz="0" w:space="0" w:color="auto"/>
        <w:bottom w:val="none" w:sz="0" w:space="0" w:color="auto"/>
        <w:right w:val="none" w:sz="0" w:space="0" w:color="auto"/>
      </w:divBdr>
    </w:div>
    <w:div w:id="512106914">
      <w:bodyDiv w:val="1"/>
      <w:marLeft w:val="0"/>
      <w:marRight w:val="0"/>
      <w:marTop w:val="0"/>
      <w:marBottom w:val="0"/>
      <w:divBdr>
        <w:top w:val="none" w:sz="0" w:space="0" w:color="auto"/>
        <w:left w:val="none" w:sz="0" w:space="0" w:color="auto"/>
        <w:bottom w:val="none" w:sz="0" w:space="0" w:color="auto"/>
        <w:right w:val="none" w:sz="0" w:space="0" w:color="auto"/>
      </w:divBdr>
    </w:div>
    <w:div w:id="815337866">
      <w:bodyDiv w:val="1"/>
      <w:marLeft w:val="0"/>
      <w:marRight w:val="0"/>
      <w:marTop w:val="0"/>
      <w:marBottom w:val="0"/>
      <w:divBdr>
        <w:top w:val="none" w:sz="0" w:space="0" w:color="auto"/>
        <w:left w:val="none" w:sz="0" w:space="0" w:color="auto"/>
        <w:bottom w:val="none" w:sz="0" w:space="0" w:color="auto"/>
        <w:right w:val="none" w:sz="0" w:space="0" w:color="auto"/>
      </w:divBdr>
    </w:div>
    <w:div w:id="823857854">
      <w:bodyDiv w:val="1"/>
      <w:marLeft w:val="0"/>
      <w:marRight w:val="0"/>
      <w:marTop w:val="0"/>
      <w:marBottom w:val="0"/>
      <w:divBdr>
        <w:top w:val="none" w:sz="0" w:space="0" w:color="auto"/>
        <w:left w:val="none" w:sz="0" w:space="0" w:color="auto"/>
        <w:bottom w:val="none" w:sz="0" w:space="0" w:color="auto"/>
        <w:right w:val="none" w:sz="0" w:space="0" w:color="auto"/>
      </w:divBdr>
    </w:div>
    <w:div w:id="826289426">
      <w:bodyDiv w:val="1"/>
      <w:marLeft w:val="0"/>
      <w:marRight w:val="0"/>
      <w:marTop w:val="0"/>
      <w:marBottom w:val="0"/>
      <w:divBdr>
        <w:top w:val="none" w:sz="0" w:space="0" w:color="auto"/>
        <w:left w:val="none" w:sz="0" w:space="0" w:color="auto"/>
        <w:bottom w:val="none" w:sz="0" w:space="0" w:color="auto"/>
        <w:right w:val="none" w:sz="0" w:space="0" w:color="auto"/>
      </w:divBdr>
    </w:div>
    <w:div w:id="891235700">
      <w:bodyDiv w:val="1"/>
      <w:marLeft w:val="0"/>
      <w:marRight w:val="0"/>
      <w:marTop w:val="0"/>
      <w:marBottom w:val="0"/>
      <w:divBdr>
        <w:top w:val="none" w:sz="0" w:space="0" w:color="auto"/>
        <w:left w:val="none" w:sz="0" w:space="0" w:color="auto"/>
        <w:bottom w:val="none" w:sz="0" w:space="0" w:color="auto"/>
        <w:right w:val="none" w:sz="0" w:space="0" w:color="auto"/>
      </w:divBdr>
    </w:div>
    <w:div w:id="896741735">
      <w:bodyDiv w:val="1"/>
      <w:marLeft w:val="0"/>
      <w:marRight w:val="0"/>
      <w:marTop w:val="0"/>
      <w:marBottom w:val="0"/>
      <w:divBdr>
        <w:top w:val="none" w:sz="0" w:space="0" w:color="auto"/>
        <w:left w:val="none" w:sz="0" w:space="0" w:color="auto"/>
        <w:bottom w:val="none" w:sz="0" w:space="0" w:color="auto"/>
        <w:right w:val="none" w:sz="0" w:space="0" w:color="auto"/>
      </w:divBdr>
    </w:div>
    <w:div w:id="904687480">
      <w:bodyDiv w:val="1"/>
      <w:marLeft w:val="0"/>
      <w:marRight w:val="0"/>
      <w:marTop w:val="0"/>
      <w:marBottom w:val="0"/>
      <w:divBdr>
        <w:top w:val="none" w:sz="0" w:space="0" w:color="auto"/>
        <w:left w:val="none" w:sz="0" w:space="0" w:color="auto"/>
        <w:bottom w:val="none" w:sz="0" w:space="0" w:color="auto"/>
        <w:right w:val="none" w:sz="0" w:space="0" w:color="auto"/>
      </w:divBdr>
      <w:divsChild>
        <w:div w:id="25647453">
          <w:marLeft w:val="446"/>
          <w:marRight w:val="0"/>
          <w:marTop w:val="0"/>
          <w:marBottom w:val="0"/>
          <w:divBdr>
            <w:top w:val="none" w:sz="0" w:space="0" w:color="auto"/>
            <w:left w:val="none" w:sz="0" w:space="0" w:color="auto"/>
            <w:bottom w:val="none" w:sz="0" w:space="0" w:color="auto"/>
            <w:right w:val="none" w:sz="0" w:space="0" w:color="auto"/>
          </w:divBdr>
        </w:div>
        <w:div w:id="1843932034">
          <w:marLeft w:val="446"/>
          <w:marRight w:val="0"/>
          <w:marTop w:val="0"/>
          <w:marBottom w:val="0"/>
          <w:divBdr>
            <w:top w:val="none" w:sz="0" w:space="0" w:color="auto"/>
            <w:left w:val="none" w:sz="0" w:space="0" w:color="auto"/>
            <w:bottom w:val="none" w:sz="0" w:space="0" w:color="auto"/>
            <w:right w:val="none" w:sz="0" w:space="0" w:color="auto"/>
          </w:divBdr>
        </w:div>
        <w:div w:id="653145205">
          <w:marLeft w:val="1411"/>
          <w:marRight w:val="0"/>
          <w:marTop w:val="0"/>
          <w:marBottom w:val="0"/>
          <w:divBdr>
            <w:top w:val="none" w:sz="0" w:space="0" w:color="auto"/>
            <w:left w:val="none" w:sz="0" w:space="0" w:color="auto"/>
            <w:bottom w:val="none" w:sz="0" w:space="0" w:color="auto"/>
            <w:right w:val="none" w:sz="0" w:space="0" w:color="auto"/>
          </w:divBdr>
        </w:div>
        <w:div w:id="1264413226">
          <w:marLeft w:val="1411"/>
          <w:marRight w:val="0"/>
          <w:marTop w:val="0"/>
          <w:marBottom w:val="0"/>
          <w:divBdr>
            <w:top w:val="none" w:sz="0" w:space="0" w:color="auto"/>
            <w:left w:val="none" w:sz="0" w:space="0" w:color="auto"/>
            <w:bottom w:val="none" w:sz="0" w:space="0" w:color="auto"/>
            <w:right w:val="none" w:sz="0" w:space="0" w:color="auto"/>
          </w:divBdr>
        </w:div>
        <w:div w:id="1083529414">
          <w:marLeft w:val="446"/>
          <w:marRight w:val="0"/>
          <w:marTop w:val="0"/>
          <w:marBottom w:val="0"/>
          <w:divBdr>
            <w:top w:val="none" w:sz="0" w:space="0" w:color="auto"/>
            <w:left w:val="none" w:sz="0" w:space="0" w:color="auto"/>
            <w:bottom w:val="none" w:sz="0" w:space="0" w:color="auto"/>
            <w:right w:val="none" w:sz="0" w:space="0" w:color="auto"/>
          </w:divBdr>
        </w:div>
        <w:div w:id="1409035268">
          <w:marLeft w:val="1411"/>
          <w:marRight w:val="0"/>
          <w:marTop w:val="0"/>
          <w:marBottom w:val="0"/>
          <w:divBdr>
            <w:top w:val="none" w:sz="0" w:space="0" w:color="auto"/>
            <w:left w:val="none" w:sz="0" w:space="0" w:color="auto"/>
            <w:bottom w:val="none" w:sz="0" w:space="0" w:color="auto"/>
            <w:right w:val="none" w:sz="0" w:space="0" w:color="auto"/>
          </w:divBdr>
        </w:div>
        <w:div w:id="1866749365">
          <w:marLeft w:val="1411"/>
          <w:marRight w:val="0"/>
          <w:marTop w:val="0"/>
          <w:marBottom w:val="0"/>
          <w:divBdr>
            <w:top w:val="none" w:sz="0" w:space="0" w:color="auto"/>
            <w:left w:val="none" w:sz="0" w:space="0" w:color="auto"/>
            <w:bottom w:val="none" w:sz="0" w:space="0" w:color="auto"/>
            <w:right w:val="none" w:sz="0" w:space="0" w:color="auto"/>
          </w:divBdr>
        </w:div>
        <w:div w:id="590822446">
          <w:marLeft w:val="1411"/>
          <w:marRight w:val="0"/>
          <w:marTop w:val="0"/>
          <w:marBottom w:val="0"/>
          <w:divBdr>
            <w:top w:val="none" w:sz="0" w:space="0" w:color="auto"/>
            <w:left w:val="none" w:sz="0" w:space="0" w:color="auto"/>
            <w:bottom w:val="none" w:sz="0" w:space="0" w:color="auto"/>
            <w:right w:val="none" w:sz="0" w:space="0" w:color="auto"/>
          </w:divBdr>
        </w:div>
        <w:div w:id="1569002653">
          <w:marLeft w:val="1411"/>
          <w:marRight w:val="0"/>
          <w:marTop w:val="0"/>
          <w:marBottom w:val="0"/>
          <w:divBdr>
            <w:top w:val="none" w:sz="0" w:space="0" w:color="auto"/>
            <w:left w:val="none" w:sz="0" w:space="0" w:color="auto"/>
            <w:bottom w:val="none" w:sz="0" w:space="0" w:color="auto"/>
            <w:right w:val="none" w:sz="0" w:space="0" w:color="auto"/>
          </w:divBdr>
        </w:div>
        <w:div w:id="1123230627">
          <w:marLeft w:val="446"/>
          <w:marRight w:val="0"/>
          <w:marTop w:val="0"/>
          <w:marBottom w:val="0"/>
          <w:divBdr>
            <w:top w:val="none" w:sz="0" w:space="0" w:color="auto"/>
            <w:left w:val="none" w:sz="0" w:space="0" w:color="auto"/>
            <w:bottom w:val="none" w:sz="0" w:space="0" w:color="auto"/>
            <w:right w:val="none" w:sz="0" w:space="0" w:color="auto"/>
          </w:divBdr>
        </w:div>
        <w:div w:id="793136725">
          <w:marLeft w:val="1411"/>
          <w:marRight w:val="0"/>
          <w:marTop w:val="0"/>
          <w:marBottom w:val="0"/>
          <w:divBdr>
            <w:top w:val="none" w:sz="0" w:space="0" w:color="auto"/>
            <w:left w:val="none" w:sz="0" w:space="0" w:color="auto"/>
            <w:bottom w:val="none" w:sz="0" w:space="0" w:color="auto"/>
            <w:right w:val="none" w:sz="0" w:space="0" w:color="auto"/>
          </w:divBdr>
        </w:div>
        <w:div w:id="1576629813">
          <w:marLeft w:val="1411"/>
          <w:marRight w:val="0"/>
          <w:marTop w:val="0"/>
          <w:marBottom w:val="120"/>
          <w:divBdr>
            <w:top w:val="none" w:sz="0" w:space="0" w:color="auto"/>
            <w:left w:val="none" w:sz="0" w:space="0" w:color="auto"/>
            <w:bottom w:val="none" w:sz="0" w:space="0" w:color="auto"/>
            <w:right w:val="none" w:sz="0" w:space="0" w:color="auto"/>
          </w:divBdr>
        </w:div>
        <w:div w:id="1237126725">
          <w:marLeft w:val="446"/>
          <w:marRight w:val="0"/>
          <w:marTop w:val="0"/>
          <w:marBottom w:val="0"/>
          <w:divBdr>
            <w:top w:val="none" w:sz="0" w:space="0" w:color="auto"/>
            <w:left w:val="none" w:sz="0" w:space="0" w:color="auto"/>
            <w:bottom w:val="none" w:sz="0" w:space="0" w:color="auto"/>
            <w:right w:val="none" w:sz="0" w:space="0" w:color="auto"/>
          </w:divBdr>
        </w:div>
        <w:div w:id="750271557">
          <w:marLeft w:val="446"/>
          <w:marRight w:val="0"/>
          <w:marTop w:val="0"/>
          <w:marBottom w:val="0"/>
          <w:divBdr>
            <w:top w:val="none" w:sz="0" w:space="0" w:color="auto"/>
            <w:left w:val="none" w:sz="0" w:space="0" w:color="auto"/>
            <w:bottom w:val="none" w:sz="0" w:space="0" w:color="auto"/>
            <w:right w:val="none" w:sz="0" w:space="0" w:color="auto"/>
          </w:divBdr>
        </w:div>
      </w:divsChild>
    </w:div>
    <w:div w:id="985744254">
      <w:bodyDiv w:val="1"/>
      <w:marLeft w:val="0"/>
      <w:marRight w:val="0"/>
      <w:marTop w:val="0"/>
      <w:marBottom w:val="0"/>
      <w:divBdr>
        <w:top w:val="none" w:sz="0" w:space="0" w:color="auto"/>
        <w:left w:val="none" w:sz="0" w:space="0" w:color="auto"/>
        <w:bottom w:val="none" w:sz="0" w:space="0" w:color="auto"/>
        <w:right w:val="none" w:sz="0" w:space="0" w:color="auto"/>
      </w:divBdr>
    </w:div>
    <w:div w:id="1121194862">
      <w:bodyDiv w:val="1"/>
      <w:marLeft w:val="0"/>
      <w:marRight w:val="0"/>
      <w:marTop w:val="0"/>
      <w:marBottom w:val="0"/>
      <w:divBdr>
        <w:top w:val="none" w:sz="0" w:space="0" w:color="auto"/>
        <w:left w:val="none" w:sz="0" w:space="0" w:color="auto"/>
        <w:bottom w:val="none" w:sz="0" w:space="0" w:color="auto"/>
        <w:right w:val="none" w:sz="0" w:space="0" w:color="auto"/>
      </w:divBdr>
      <w:divsChild>
        <w:div w:id="10422783">
          <w:marLeft w:val="274"/>
          <w:marRight w:val="0"/>
          <w:marTop w:val="0"/>
          <w:marBottom w:val="0"/>
          <w:divBdr>
            <w:top w:val="none" w:sz="0" w:space="0" w:color="auto"/>
            <w:left w:val="none" w:sz="0" w:space="0" w:color="auto"/>
            <w:bottom w:val="none" w:sz="0" w:space="0" w:color="auto"/>
            <w:right w:val="none" w:sz="0" w:space="0" w:color="auto"/>
          </w:divBdr>
        </w:div>
        <w:div w:id="731345973">
          <w:marLeft w:val="274"/>
          <w:marRight w:val="0"/>
          <w:marTop w:val="0"/>
          <w:marBottom w:val="0"/>
          <w:divBdr>
            <w:top w:val="none" w:sz="0" w:space="0" w:color="auto"/>
            <w:left w:val="none" w:sz="0" w:space="0" w:color="auto"/>
            <w:bottom w:val="none" w:sz="0" w:space="0" w:color="auto"/>
            <w:right w:val="none" w:sz="0" w:space="0" w:color="auto"/>
          </w:divBdr>
        </w:div>
        <w:div w:id="1803573553">
          <w:marLeft w:val="274"/>
          <w:marRight w:val="0"/>
          <w:marTop w:val="0"/>
          <w:marBottom w:val="0"/>
          <w:divBdr>
            <w:top w:val="none" w:sz="0" w:space="0" w:color="auto"/>
            <w:left w:val="none" w:sz="0" w:space="0" w:color="auto"/>
            <w:bottom w:val="none" w:sz="0" w:space="0" w:color="auto"/>
            <w:right w:val="none" w:sz="0" w:space="0" w:color="auto"/>
          </w:divBdr>
        </w:div>
      </w:divsChild>
    </w:div>
    <w:div w:id="1127821242">
      <w:bodyDiv w:val="1"/>
      <w:marLeft w:val="0"/>
      <w:marRight w:val="0"/>
      <w:marTop w:val="0"/>
      <w:marBottom w:val="0"/>
      <w:divBdr>
        <w:top w:val="none" w:sz="0" w:space="0" w:color="auto"/>
        <w:left w:val="none" w:sz="0" w:space="0" w:color="auto"/>
        <w:bottom w:val="none" w:sz="0" w:space="0" w:color="auto"/>
        <w:right w:val="none" w:sz="0" w:space="0" w:color="auto"/>
      </w:divBdr>
      <w:divsChild>
        <w:div w:id="1644457880">
          <w:marLeft w:val="0"/>
          <w:marRight w:val="0"/>
          <w:marTop w:val="0"/>
          <w:marBottom w:val="0"/>
          <w:divBdr>
            <w:top w:val="none" w:sz="0" w:space="0" w:color="auto"/>
            <w:left w:val="none" w:sz="0" w:space="0" w:color="auto"/>
            <w:bottom w:val="none" w:sz="0" w:space="0" w:color="auto"/>
            <w:right w:val="none" w:sz="0" w:space="0" w:color="auto"/>
          </w:divBdr>
          <w:divsChild>
            <w:div w:id="1762098680">
              <w:marLeft w:val="0"/>
              <w:marRight w:val="0"/>
              <w:marTop w:val="0"/>
              <w:marBottom w:val="0"/>
              <w:divBdr>
                <w:top w:val="none" w:sz="0" w:space="0" w:color="auto"/>
                <w:left w:val="none" w:sz="0" w:space="0" w:color="auto"/>
                <w:bottom w:val="none" w:sz="0" w:space="0" w:color="auto"/>
                <w:right w:val="none" w:sz="0" w:space="0" w:color="auto"/>
              </w:divBdr>
            </w:div>
            <w:div w:id="104656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474706">
      <w:bodyDiv w:val="1"/>
      <w:marLeft w:val="0"/>
      <w:marRight w:val="0"/>
      <w:marTop w:val="0"/>
      <w:marBottom w:val="0"/>
      <w:divBdr>
        <w:top w:val="none" w:sz="0" w:space="0" w:color="auto"/>
        <w:left w:val="none" w:sz="0" w:space="0" w:color="auto"/>
        <w:bottom w:val="none" w:sz="0" w:space="0" w:color="auto"/>
        <w:right w:val="none" w:sz="0" w:space="0" w:color="auto"/>
      </w:divBdr>
    </w:div>
    <w:div w:id="1319261929">
      <w:bodyDiv w:val="1"/>
      <w:marLeft w:val="0"/>
      <w:marRight w:val="0"/>
      <w:marTop w:val="0"/>
      <w:marBottom w:val="0"/>
      <w:divBdr>
        <w:top w:val="none" w:sz="0" w:space="0" w:color="auto"/>
        <w:left w:val="none" w:sz="0" w:space="0" w:color="auto"/>
        <w:bottom w:val="none" w:sz="0" w:space="0" w:color="auto"/>
        <w:right w:val="none" w:sz="0" w:space="0" w:color="auto"/>
      </w:divBdr>
    </w:div>
    <w:div w:id="1424036691">
      <w:bodyDiv w:val="1"/>
      <w:marLeft w:val="0"/>
      <w:marRight w:val="0"/>
      <w:marTop w:val="0"/>
      <w:marBottom w:val="0"/>
      <w:divBdr>
        <w:top w:val="none" w:sz="0" w:space="0" w:color="auto"/>
        <w:left w:val="none" w:sz="0" w:space="0" w:color="auto"/>
        <w:bottom w:val="none" w:sz="0" w:space="0" w:color="auto"/>
        <w:right w:val="none" w:sz="0" w:space="0" w:color="auto"/>
      </w:divBdr>
    </w:div>
    <w:div w:id="1431270424">
      <w:bodyDiv w:val="1"/>
      <w:marLeft w:val="0"/>
      <w:marRight w:val="0"/>
      <w:marTop w:val="0"/>
      <w:marBottom w:val="0"/>
      <w:divBdr>
        <w:top w:val="none" w:sz="0" w:space="0" w:color="auto"/>
        <w:left w:val="none" w:sz="0" w:space="0" w:color="auto"/>
        <w:bottom w:val="none" w:sz="0" w:space="0" w:color="auto"/>
        <w:right w:val="none" w:sz="0" w:space="0" w:color="auto"/>
      </w:divBdr>
    </w:div>
    <w:div w:id="1530142209">
      <w:bodyDiv w:val="1"/>
      <w:marLeft w:val="0"/>
      <w:marRight w:val="0"/>
      <w:marTop w:val="0"/>
      <w:marBottom w:val="0"/>
      <w:divBdr>
        <w:top w:val="none" w:sz="0" w:space="0" w:color="auto"/>
        <w:left w:val="none" w:sz="0" w:space="0" w:color="auto"/>
        <w:bottom w:val="none" w:sz="0" w:space="0" w:color="auto"/>
        <w:right w:val="none" w:sz="0" w:space="0" w:color="auto"/>
      </w:divBdr>
    </w:div>
    <w:div w:id="1558322420">
      <w:bodyDiv w:val="1"/>
      <w:marLeft w:val="0"/>
      <w:marRight w:val="0"/>
      <w:marTop w:val="0"/>
      <w:marBottom w:val="0"/>
      <w:divBdr>
        <w:top w:val="none" w:sz="0" w:space="0" w:color="auto"/>
        <w:left w:val="none" w:sz="0" w:space="0" w:color="auto"/>
        <w:bottom w:val="none" w:sz="0" w:space="0" w:color="auto"/>
        <w:right w:val="none" w:sz="0" w:space="0" w:color="auto"/>
      </w:divBdr>
    </w:div>
    <w:div w:id="1585799419">
      <w:bodyDiv w:val="1"/>
      <w:marLeft w:val="0"/>
      <w:marRight w:val="0"/>
      <w:marTop w:val="0"/>
      <w:marBottom w:val="0"/>
      <w:divBdr>
        <w:top w:val="none" w:sz="0" w:space="0" w:color="auto"/>
        <w:left w:val="none" w:sz="0" w:space="0" w:color="auto"/>
        <w:bottom w:val="none" w:sz="0" w:space="0" w:color="auto"/>
        <w:right w:val="none" w:sz="0" w:space="0" w:color="auto"/>
      </w:divBdr>
    </w:div>
    <w:div w:id="1607158291">
      <w:bodyDiv w:val="1"/>
      <w:marLeft w:val="0"/>
      <w:marRight w:val="0"/>
      <w:marTop w:val="0"/>
      <w:marBottom w:val="0"/>
      <w:divBdr>
        <w:top w:val="none" w:sz="0" w:space="0" w:color="auto"/>
        <w:left w:val="none" w:sz="0" w:space="0" w:color="auto"/>
        <w:bottom w:val="none" w:sz="0" w:space="0" w:color="auto"/>
        <w:right w:val="none" w:sz="0" w:space="0" w:color="auto"/>
      </w:divBdr>
      <w:divsChild>
        <w:div w:id="362752225">
          <w:marLeft w:val="0"/>
          <w:marRight w:val="0"/>
          <w:marTop w:val="0"/>
          <w:marBottom w:val="0"/>
          <w:divBdr>
            <w:top w:val="none" w:sz="0" w:space="0" w:color="auto"/>
            <w:left w:val="none" w:sz="0" w:space="0" w:color="auto"/>
            <w:bottom w:val="none" w:sz="0" w:space="0" w:color="auto"/>
            <w:right w:val="none" w:sz="0" w:space="0" w:color="auto"/>
          </w:divBdr>
          <w:divsChild>
            <w:div w:id="475416594">
              <w:marLeft w:val="0"/>
              <w:marRight w:val="0"/>
              <w:marTop w:val="0"/>
              <w:marBottom w:val="0"/>
              <w:divBdr>
                <w:top w:val="none" w:sz="0" w:space="0" w:color="auto"/>
                <w:left w:val="none" w:sz="0" w:space="0" w:color="auto"/>
                <w:bottom w:val="none" w:sz="0" w:space="0" w:color="auto"/>
                <w:right w:val="none" w:sz="0" w:space="0" w:color="auto"/>
              </w:divBdr>
            </w:div>
            <w:div w:id="1996912422">
              <w:marLeft w:val="0"/>
              <w:marRight w:val="0"/>
              <w:marTop w:val="0"/>
              <w:marBottom w:val="0"/>
              <w:divBdr>
                <w:top w:val="none" w:sz="0" w:space="0" w:color="auto"/>
                <w:left w:val="none" w:sz="0" w:space="0" w:color="auto"/>
                <w:bottom w:val="none" w:sz="0" w:space="0" w:color="auto"/>
                <w:right w:val="none" w:sz="0" w:space="0" w:color="auto"/>
              </w:divBdr>
            </w:div>
            <w:div w:id="387148641">
              <w:marLeft w:val="0"/>
              <w:marRight w:val="0"/>
              <w:marTop w:val="0"/>
              <w:marBottom w:val="0"/>
              <w:divBdr>
                <w:top w:val="none" w:sz="0" w:space="0" w:color="auto"/>
                <w:left w:val="none" w:sz="0" w:space="0" w:color="auto"/>
                <w:bottom w:val="none" w:sz="0" w:space="0" w:color="auto"/>
                <w:right w:val="none" w:sz="0" w:space="0" w:color="auto"/>
              </w:divBdr>
            </w:div>
            <w:div w:id="28458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3855135">
      <w:bodyDiv w:val="1"/>
      <w:marLeft w:val="0"/>
      <w:marRight w:val="0"/>
      <w:marTop w:val="0"/>
      <w:marBottom w:val="0"/>
      <w:divBdr>
        <w:top w:val="none" w:sz="0" w:space="0" w:color="auto"/>
        <w:left w:val="none" w:sz="0" w:space="0" w:color="auto"/>
        <w:bottom w:val="none" w:sz="0" w:space="0" w:color="auto"/>
        <w:right w:val="none" w:sz="0" w:space="0" w:color="auto"/>
      </w:divBdr>
    </w:div>
    <w:div w:id="1645428233">
      <w:bodyDiv w:val="1"/>
      <w:marLeft w:val="0"/>
      <w:marRight w:val="0"/>
      <w:marTop w:val="0"/>
      <w:marBottom w:val="0"/>
      <w:divBdr>
        <w:top w:val="none" w:sz="0" w:space="0" w:color="auto"/>
        <w:left w:val="none" w:sz="0" w:space="0" w:color="auto"/>
        <w:bottom w:val="none" w:sz="0" w:space="0" w:color="auto"/>
        <w:right w:val="none" w:sz="0" w:space="0" w:color="auto"/>
      </w:divBdr>
    </w:div>
    <w:div w:id="1663192227">
      <w:bodyDiv w:val="1"/>
      <w:marLeft w:val="0"/>
      <w:marRight w:val="0"/>
      <w:marTop w:val="0"/>
      <w:marBottom w:val="0"/>
      <w:divBdr>
        <w:top w:val="none" w:sz="0" w:space="0" w:color="auto"/>
        <w:left w:val="none" w:sz="0" w:space="0" w:color="auto"/>
        <w:bottom w:val="none" w:sz="0" w:space="0" w:color="auto"/>
        <w:right w:val="none" w:sz="0" w:space="0" w:color="auto"/>
      </w:divBdr>
    </w:div>
    <w:div w:id="1704861615">
      <w:bodyDiv w:val="1"/>
      <w:marLeft w:val="0"/>
      <w:marRight w:val="0"/>
      <w:marTop w:val="0"/>
      <w:marBottom w:val="0"/>
      <w:divBdr>
        <w:top w:val="none" w:sz="0" w:space="0" w:color="auto"/>
        <w:left w:val="none" w:sz="0" w:space="0" w:color="auto"/>
        <w:bottom w:val="none" w:sz="0" w:space="0" w:color="auto"/>
        <w:right w:val="none" w:sz="0" w:space="0" w:color="auto"/>
      </w:divBdr>
    </w:div>
    <w:div w:id="1723406465">
      <w:bodyDiv w:val="1"/>
      <w:marLeft w:val="0"/>
      <w:marRight w:val="0"/>
      <w:marTop w:val="0"/>
      <w:marBottom w:val="0"/>
      <w:divBdr>
        <w:top w:val="none" w:sz="0" w:space="0" w:color="auto"/>
        <w:left w:val="none" w:sz="0" w:space="0" w:color="auto"/>
        <w:bottom w:val="none" w:sz="0" w:space="0" w:color="auto"/>
        <w:right w:val="none" w:sz="0" w:space="0" w:color="auto"/>
      </w:divBdr>
    </w:div>
    <w:div w:id="1759522683">
      <w:bodyDiv w:val="1"/>
      <w:marLeft w:val="0"/>
      <w:marRight w:val="0"/>
      <w:marTop w:val="0"/>
      <w:marBottom w:val="0"/>
      <w:divBdr>
        <w:top w:val="none" w:sz="0" w:space="0" w:color="auto"/>
        <w:left w:val="none" w:sz="0" w:space="0" w:color="auto"/>
        <w:bottom w:val="none" w:sz="0" w:space="0" w:color="auto"/>
        <w:right w:val="none" w:sz="0" w:space="0" w:color="auto"/>
      </w:divBdr>
    </w:div>
    <w:div w:id="1762528229">
      <w:bodyDiv w:val="1"/>
      <w:marLeft w:val="0"/>
      <w:marRight w:val="0"/>
      <w:marTop w:val="0"/>
      <w:marBottom w:val="0"/>
      <w:divBdr>
        <w:top w:val="none" w:sz="0" w:space="0" w:color="auto"/>
        <w:left w:val="none" w:sz="0" w:space="0" w:color="auto"/>
        <w:bottom w:val="none" w:sz="0" w:space="0" w:color="auto"/>
        <w:right w:val="none" w:sz="0" w:space="0" w:color="auto"/>
      </w:divBdr>
      <w:divsChild>
        <w:div w:id="1062287776">
          <w:marLeft w:val="446"/>
          <w:marRight w:val="0"/>
          <w:marTop w:val="0"/>
          <w:marBottom w:val="120"/>
          <w:divBdr>
            <w:top w:val="none" w:sz="0" w:space="0" w:color="auto"/>
            <w:left w:val="none" w:sz="0" w:space="0" w:color="auto"/>
            <w:bottom w:val="none" w:sz="0" w:space="0" w:color="auto"/>
            <w:right w:val="none" w:sz="0" w:space="0" w:color="auto"/>
          </w:divBdr>
        </w:div>
        <w:div w:id="1967080487">
          <w:marLeft w:val="446"/>
          <w:marRight w:val="0"/>
          <w:marTop w:val="0"/>
          <w:marBottom w:val="120"/>
          <w:divBdr>
            <w:top w:val="none" w:sz="0" w:space="0" w:color="auto"/>
            <w:left w:val="none" w:sz="0" w:space="0" w:color="auto"/>
            <w:bottom w:val="none" w:sz="0" w:space="0" w:color="auto"/>
            <w:right w:val="none" w:sz="0" w:space="0" w:color="auto"/>
          </w:divBdr>
        </w:div>
        <w:div w:id="812259450">
          <w:marLeft w:val="446"/>
          <w:marRight w:val="0"/>
          <w:marTop w:val="0"/>
          <w:marBottom w:val="120"/>
          <w:divBdr>
            <w:top w:val="none" w:sz="0" w:space="0" w:color="auto"/>
            <w:left w:val="none" w:sz="0" w:space="0" w:color="auto"/>
            <w:bottom w:val="none" w:sz="0" w:space="0" w:color="auto"/>
            <w:right w:val="none" w:sz="0" w:space="0" w:color="auto"/>
          </w:divBdr>
        </w:div>
        <w:div w:id="145555703">
          <w:marLeft w:val="446"/>
          <w:marRight w:val="0"/>
          <w:marTop w:val="0"/>
          <w:marBottom w:val="120"/>
          <w:divBdr>
            <w:top w:val="none" w:sz="0" w:space="0" w:color="auto"/>
            <w:left w:val="none" w:sz="0" w:space="0" w:color="auto"/>
            <w:bottom w:val="none" w:sz="0" w:space="0" w:color="auto"/>
            <w:right w:val="none" w:sz="0" w:space="0" w:color="auto"/>
          </w:divBdr>
        </w:div>
        <w:div w:id="1396120887">
          <w:marLeft w:val="446"/>
          <w:marRight w:val="0"/>
          <w:marTop w:val="0"/>
          <w:marBottom w:val="120"/>
          <w:divBdr>
            <w:top w:val="none" w:sz="0" w:space="0" w:color="auto"/>
            <w:left w:val="none" w:sz="0" w:space="0" w:color="auto"/>
            <w:bottom w:val="none" w:sz="0" w:space="0" w:color="auto"/>
            <w:right w:val="none" w:sz="0" w:space="0" w:color="auto"/>
          </w:divBdr>
        </w:div>
      </w:divsChild>
    </w:div>
    <w:div w:id="1798714273">
      <w:bodyDiv w:val="1"/>
      <w:marLeft w:val="0"/>
      <w:marRight w:val="0"/>
      <w:marTop w:val="0"/>
      <w:marBottom w:val="0"/>
      <w:divBdr>
        <w:top w:val="none" w:sz="0" w:space="0" w:color="auto"/>
        <w:left w:val="none" w:sz="0" w:space="0" w:color="auto"/>
        <w:bottom w:val="none" w:sz="0" w:space="0" w:color="auto"/>
        <w:right w:val="none" w:sz="0" w:space="0" w:color="auto"/>
      </w:divBdr>
      <w:divsChild>
        <w:div w:id="1163549277">
          <w:marLeft w:val="547"/>
          <w:marRight w:val="0"/>
          <w:marTop w:val="0"/>
          <w:marBottom w:val="0"/>
          <w:divBdr>
            <w:top w:val="none" w:sz="0" w:space="0" w:color="auto"/>
            <w:left w:val="none" w:sz="0" w:space="0" w:color="auto"/>
            <w:bottom w:val="none" w:sz="0" w:space="0" w:color="auto"/>
            <w:right w:val="none" w:sz="0" w:space="0" w:color="auto"/>
          </w:divBdr>
        </w:div>
        <w:div w:id="929890944">
          <w:marLeft w:val="547"/>
          <w:marRight w:val="0"/>
          <w:marTop w:val="0"/>
          <w:marBottom w:val="0"/>
          <w:divBdr>
            <w:top w:val="none" w:sz="0" w:space="0" w:color="auto"/>
            <w:left w:val="none" w:sz="0" w:space="0" w:color="auto"/>
            <w:bottom w:val="none" w:sz="0" w:space="0" w:color="auto"/>
            <w:right w:val="none" w:sz="0" w:space="0" w:color="auto"/>
          </w:divBdr>
        </w:div>
      </w:divsChild>
    </w:div>
    <w:div w:id="1806041530">
      <w:bodyDiv w:val="1"/>
      <w:marLeft w:val="0"/>
      <w:marRight w:val="0"/>
      <w:marTop w:val="0"/>
      <w:marBottom w:val="0"/>
      <w:divBdr>
        <w:top w:val="none" w:sz="0" w:space="0" w:color="auto"/>
        <w:left w:val="none" w:sz="0" w:space="0" w:color="auto"/>
        <w:bottom w:val="none" w:sz="0" w:space="0" w:color="auto"/>
        <w:right w:val="none" w:sz="0" w:space="0" w:color="auto"/>
      </w:divBdr>
    </w:div>
    <w:div w:id="1959217690">
      <w:bodyDiv w:val="1"/>
      <w:marLeft w:val="0"/>
      <w:marRight w:val="0"/>
      <w:marTop w:val="0"/>
      <w:marBottom w:val="0"/>
      <w:divBdr>
        <w:top w:val="none" w:sz="0" w:space="0" w:color="auto"/>
        <w:left w:val="none" w:sz="0" w:space="0" w:color="auto"/>
        <w:bottom w:val="none" w:sz="0" w:space="0" w:color="auto"/>
        <w:right w:val="none" w:sz="0" w:space="0" w:color="auto"/>
      </w:divBdr>
    </w:div>
    <w:div w:id="2033680284">
      <w:bodyDiv w:val="1"/>
      <w:marLeft w:val="0"/>
      <w:marRight w:val="0"/>
      <w:marTop w:val="0"/>
      <w:marBottom w:val="0"/>
      <w:divBdr>
        <w:top w:val="none" w:sz="0" w:space="0" w:color="auto"/>
        <w:left w:val="none" w:sz="0" w:space="0" w:color="auto"/>
        <w:bottom w:val="none" w:sz="0" w:space="0" w:color="auto"/>
        <w:right w:val="none" w:sz="0" w:space="0" w:color="auto"/>
      </w:divBdr>
    </w:div>
    <w:div w:id="2138254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theme" Target="theme/theme1.xml"/><Relationship Id="rId21" Type="http://schemas.openxmlformats.org/officeDocument/2006/relationships/image" Target="media/image8.png"/><Relationship Id="rId34" Type="http://schemas.openxmlformats.org/officeDocument/2006/relationships/image" Target="media/image21.emf"/><Relationship Id="rId7"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emf"/><Relationship Id="rId38"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7.pn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emf"/><Relationship Id="rId32" Type="http://schemas.openxmlformats.org/officeDocument/2006/relationships/image" Target="media/image19.emf"/><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jp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footer" Target="footer1.xml"/><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8.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jp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emf"/><Relationship Id="rId35" Type="http://schemas.openxmlformats.org/officeDocument/2006/relationships/header" Target="header3.xml"/><Relationship Id="rId8" Type="http://schemas.openxmlformats.org/officeDocument/2006/relationships/settings" Target="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tthias.scholer\OneDrive%20-%20OST\Desktop\Lehrveranstaltungen\CAS\Hospitation\Zertifikatsarbeit\Zertifikatsarbei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CA9BE5153934FE3A8F9301ABE4B97B4"/>
        <w:category>
          <w:name w:val="Allgemein"/>
          <w:gallery w:val="placeholder"/>
        </w:category>
        <w:types>
          <w:type w:val="bbPlcHdr"/>
        </w:types>
        <w:behaviors>
          <w:behavior w:val="content"/>
        </w:behaviors>
        <w:guid w:val="{277DBD73-E7E6-41F9-9063-88DFEFC646B1}"/>
      </w:docPartPr>
      <w:docPartBody>
        <w:p w:rsidR="00F10F34" w:rsidRDefault="00146CEE">
          <w:pPr>
            <w:pStyle w:val="5CA9BE5153934FE3A8F9301ABE4B97B4"/>
          </w:pPr>
          <w:r w:rsidRPr="0005043C">
            <w:rPr>
              <w:rStyle w:val="Platzhaltertext"/>
            </w:rPr>
            <w:t>Wählen Sie</w:t>
          </w:r>
          <w:r>
            <w:rPr>
              <w:rStyle w:val="Platzhaltertext"/>
            </w:rPr>
            <w:t xml:space="preserve"> hier das</w:t>
          </w:r>
          <w:r w:rsidRPr="0005043C">
            <w:rPr>
              <w:rStyle w:val="Platzhaltertext"/>
            </w:rPr>
            <w:t xml:space="preserve"> </w:t>
          </w:r>
          <w:r>
            <w:rPr>
              <w:rStyle w:val="Platzhaltertext"/>
            </w:rPr>
            <w:t>Impressum</w:t>
          </w:r>
          <w:r w:rsidRPr="0005043C">
            <w:rPr>
              <w:rStyle w:val="Platzhaltertext"/>
            </w:rPr>
            <w:t xml:space="preserve"> </w:t>
          </w:r>
          <w:r>
            <w:rPr>
              <w:rStyle w:val="Platzhaltertext"/>
            </w:rPr>
            <w:t xml:space="preserve">für Ihren OST-Standort </w:t>
          </w:r>
          <w:r w:rsidRPr="0005043C">
            <w:rPr>
              <w:rStyle w:val="Platzhaltertext"/>
            </w:rPr>
            <w:t>aus</w:t>
          </w:r>
          <w:r>
            <w:rPr>
              <w:rStyle w:val="Platzhaltertext"/>
            </w:rPr>
            <w:t>.</w:t>
          </w:r>
        </w:p>
      </w:docPartBody>
    </w:docPart>
    <w:docPart>
      <w:docPartPr>
        <w:name w:val="65A72BCAF08F4DF8A7440EEEA757326C"/>
        <w:category>
          <w:name w:val="Allgemein"/>
          <w:gallery w:val="placeholder"/>
        </w:category>
        <w:types>
          <w:type w:val="bbPlcHdr"/>
        </w:types>
        <w:behaviors>
          <w:behavior w:val="content"/>
        </w:behaviors>
        <w:guid w:val="{7C440EEE-A808-4678-9E00-63F3FFA87A2D}"/>
      </w:docPartPr>
      <w:docPartBody>
        <w:p w:rsidR="009B75C8" w:rsidRDefault="00F106E8" w:rsidP="00F106E8">
          <w:pPr>
            <w:pStyle w:val="65A72BCAF08F4DF8A7440EEEA757326C"/>
          </w:pPr>
          <w:r w:rsidRPr="0005043C">
            <w:rPr>
              <w:rStyle w:val="Platzhaltertext"/>
            </w:rPr>
            <w:t>Wählen Sie</w:t>
          </w:r>
          <w:r>
            <w:rPr>
              <w:rStyle w:val="Platzhaltertext"/>
            </w:rPr>
            <w:t xml:space="preserve"> hier das</w:t>
          </w:r>
          <w:r w:rsidRPr="0005043C">
            <w:rPr>
              <w:rStyle w:val="Platzhaltertext"/>
            </w:rPr>
            <w:t xml:space="preserve"> </w:t>
          </w:r>
          <w:r>
            <w:rPr>
              <w:rStyle w:val="Platzhaltertext"/>
            </w:rPr>
            <w:t>Impressum</w:t>
          </w:r>
          <w:r w:rsidRPr="0005043C">
            <w:rPr>
              <w:rStyle w:val="Platzhaltertext"/>
            </w:rPr>
            <w:t xml:space="preserve"> </w:t>
          </w:r>
          <w:r>
            <w:rPr>
              <w:rStyle w:val="Platzhaltertext"/>
            </w:rPr>
            <w:t xml:space="preserve">für Ihren OST-Standort </w:t>
          </w:r>
          <w:r w:rsidRPr="0005043C">
            <w:rPr>
              <w:rStyle w:val="Platzhaltertext"/>
            </w:rPr>
            <w:t>aus</w:t>
          </w:r>
          <w:r>
            <w:rPr>
              <w:rStyle w:val="Platzhalt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249"/>
    <w:rsid w:val="00067352"/>
    <w:rsid w:val="00146CEE"/>
    <w:rsid w:val="00236D65"/>
    <w:rsid w:val="00385249"/>
    <w:rsid w:val="004F01A9"/>
    <w:rsid w:val="005A5D5C"/>
    <w:rsid w:val="006F6453"/>
    <w:rsid w:val="007025DA"/>
    <w:rsid w:val="00730E4F"/>
    <w:rsid w:val="00790D7A"/>
    <w:rsid w:val="007F6E32"/>
    <w:rsid w:val="00860A34"/>
    <w:rsid w:val="008A6E70"/>
    <w:rsid w:val="009B75C8"/>
    <w:rsid w:val="00A449BA"/>
    <w:rsid w:val="00C80228"/>
    <w:rsid w:val="00ED2294"/>
    <w:rsid w:val="00F106E8"/>
    <w:rsid w:val="00F10F34"/>
    <w:rsid w:val="00F35B6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CH" w:eastAsia="de-CH"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link w:val="KeinLeerraumZchn"/>
    <w:uiPriority w:val="1"/>
    <w:qFormat/>
    <w:pPr>
      <w:spacing w:after="0"/>
    </w:pPr>
    <w:rPr>
      <w:rFonts w:eastAsiaTheme="minorHAnsi"/>
      <w:sz w:val="20"/>
      <w:lang w:eastAsia="en-US"/>
    </w:rPr>
  </w:style>
  <w:style w:type="character" w:customStyle="1" w:styleId="KeinLeerraumZchn">
    <w:name w:val="Kein Leerraum Zchn"/>
    <w:basedOn w:val="Absatz-Standardschriftart"/>
    <w:link w:val="KeinLeerraum"/>
    <w:uiPriority w:val="1"/>
    <w:rPr>
      <w:rFonts w:eastAsiaTheme="minorHAnsi"/>
      <w:sz w:val="20"/>
      <w:lang w:eastAsia="en-US"/>
    </w:rPr>
  </w:style>
  <w:style w:type="character" w:styleId="Platzhaltertext">
    <w:name w:val="Placeholder Text"/>
    <w:basedOn w:val="Absatz-Standardschriftart"/>
    <w:uiPriority w:val="99"/>
    <w:semiHidden/>
    <w:rsid w:val="00F106E8"/>
    <w:rPr>
      <w:color w:val="808080"/>
    </w:rPr>
  </w:style>
  <w:style w:type="paragraph" w:customStyle="1" w:styleId="5CA9BE5153934FE3A8F9301ABE4B97B4">
    <w:name w:val="5CA9BE5153934FE3A8F9301ABE4B97B4"/>
  </w:style>
  <w:style w:type="paragraph" w:customStyle="1" w:styleId="65A72BCAF08F4DF8A7440EEEA757326C">
    <w:name w:val="65A72BCAF08F4DF8A7440EEEA757326C"/>
    <w:rsid w:val="00F106E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ST-Design">
  <a:themeElements>
    <a:clrScheme name="OST - Farben">
      <a:dk1>
        <a:srgbClr val="191919"/>
      </a:dk1>
      <a:lt1>
        <a:srgbClr val="FFFFFF"/>
      </a:lt1>
      <a:dk2>
        <a:srgbClr val="8C195F"/>
      </a:dk2>
      <a:lt2>
        <a:srgbClr val="C6C6C6"/>
      </a:lt2>
      <a:accent1>
        <a:srgbClr val="56276D"/>
      </a:accent1>
      <a:accent2>
        <a:srgbClr val="C397C4"/>
      </a:accent2>
      <a:accent3>
        <a:srgbClr val="146C58"/>
      </a:accent3>
      <a:accent4>
        <a:srgbClr val="99CCB5"/>
      </a:accent4>
      <a:accent5>
        <a:srgbClr val="B21D19"/>
      </a:accent5>
      <a:accent6>
        <a:srgbClr val="EC867B"/>
      </a:accent6>
      <a:hlink>
        <a:srgbClr val="D72864"/>
      </a:hlink>
      <a:folHlink>
        <a:srgbClr val="8C195F"/>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28575" cap="sq">
          <a:solidFill>
            <a:schemeClr val="accent1"/>
          </a:solidFill>
          <a:miter lim="800000"/>
        </a:ln>
        <a:effectLst/>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1">
          <a:schemeClr val="accent1"/>
        </a:lnRef>
        <a:fillRef idx="3">
          <a:schemeClr val="accent1"/>
        </a:fillRef>
        <a:effectRef idx="2">
          <a:schemeClr val="accent1"/>
        </a:effectRef>
        <a:fontRef idx="minor">
          <a:schemeClr val="lt1"/>
        </a:fontRef>
      </a:style>
    </a:spDef>
    <a:lnDef>
      <a:spPr>
        <a:ln w="28575" cap="sq">
          <a:miter lim="800000"/>
        </a:ln>
        <a:effectLst/>
      </a:spPr>
      <a:bodyPr/>
      <a:lstStyle/>
      <a:style>
        <a:lnRef idx="2">
          <a:schemeClr val="accent1"/>
        </a:lnRef>
        <a:fillRef idx="0">
          <a:schemeClr val="accent1"/>
        </a:fillRef>
        <a:effectRef idx="1">
          <a:schemeClr val="accent1"/>
        </a:effectRef>
        <a:fontRef idx="minor">
          <a:schemeClr val="tx1"/>
        </a:fontRef>
      </a:style>
    </a:lnDef>
    <a:txDef>
      <a:spPr bwMode="auto">
        <a:solidFill>
          <a:schemeClr val="bg1"/>
        </a:solidFill>
        <a:ln w="28575" cap="sq">
          <a:solidFill>
            <a:schemeClr val="accent1"/>
          </a:solidFill>
          <a:miter lim="800000"/>
          <a:headEnd/>
          <a:tailEnd/>
        </a:ln>
        <a:effectLst/>
      </a:spPr>
      <a:bodyPr rot="0" vert="horz" wrap="square" lIns="91440" tIns="45720" rIns="91440" bIns="45720" anchor="t" anchorCtr="0">
        <a:spAutoFit/>
      </a:bodyPr>
      <a:lstStyle/>
    </a:txDef>
  </a:objectDefaults>
  <a:extraClrSchemeLst>
    <a:extraClrScheme>
      <a:clrScheme name="OST - Farben">
        <a:dk1>
          <a:srgbClr val="191919"/>
        </a:dk1>
        <a:lt1>
          <a:srgbClr val="FFFFFF"/>
        </a:lt1>
        <a:dk2>
          <a:srgbClr val="8C195F"/>
        </a:dk2>
        <a:lt2>
          <a:srgbClr val="D72864"/>
        </a:lt2>
        <a:accent1>
          <a:srgbClr val="56276D"/>
        </a:accent1>
        <a:accent2>
          <a:srgbClr val="C397C4"/>
        </a:accent2>
        <a:accent3>
          <a:srgbClr val="146C58"/>
        </a:accent3>
        <a:accent4>
          <a:srgbClr val="99CCB5"/>
        </a:accent4>
        <a:accent5>
          <a:srgbClr val="B21D19"/>
        </a:accent5>
        <a:accent6>
          <a:srgbClr val="EC867B"/>
        </a:accent6>
        <a:hlink>
          <a:srgbClr val="191919"/>
        </a:hlink>
        <a:folHlink>
          <a:srgbClr val="191919"/>
        </a:folHlink>
      </a:clrScheme>
      <a:clrMap bg1="lt1" tx1="dk1" bg2="lt2" tx2="dk2" accent1="accent1" accent2="accent2" accent3="accent3" accent4="accent4" accent5="accent5" accent6="accent6" hlink="hlink" folHlink="folHlink"/>
    </a:extraClrScheme>
  </a:extraClrSchemeLst>
  <a:custClrLst>
    <a:custClr name="OST Violett">
      <a:srgbClr val="9560A4"/>
    </a:custClr>
    <a:custClr name="OST Grün">
      <a:srgbClr val="1DAF8E"/>
    </a:custClr>
    <a:custClr name="OST Rot">
      <a:srgbClr val="E84E0F"/>
    </a:custClr>
    <a:custClr name="OST Blau">
      <a:srgbClr val="0086CD"/>
    </a:custClr>
    <a:custClr name="OST Orange">
      <a:srgbClr val="FBBA00"/>
    </a:custClr>
    <a:custClr name="Weiss">
      <a:srgbClr val="FFFFFF"/>
    </a:custClr>
    <a:custClr name="Weiss">
      <a:srgbClr val="FFFFFF"/>
    </a:custClr>
    <a:custClr name="OST Schwarz">
      <a:srgbClr val="191919"/>
    </a:custClr>
    <a:custClr name="OST Brombeer">
      <a:srgbClr val="8C195F"/>
    </a:custClr>
    <a:custClr name="OST Himbeer">
      <a:srgbClr val="D72864"/>
    </a:custClr>
    <a:custClr name="OST Dunkelviolett">
      <a:srgbClr val="6B3881"/>
    </a:custClr>
    <a:custClr name="OST Dunkelgrün">
      <a:srgbClr val="007E6B"/>
    </a:custClr>
    <a:custClr name="OST Dunkelrot">
      <a:srgbClr val="C32E15"/>
    </a:custClr>
    <a:custClr name="OST Dunkelblau">
      <a:srgbClr val="0073B0"/>
    </a:custClr>
    <a:custClr name="OST Dunkelorange">
      <a:srgbClr val="D18F00"/>
    </a:custClr>
    <a:custClr name="Weiss">
      <a:srgbClr val="FFFFFF"/>
    </a:custClr>
    <a:custClr name="Weiss">
      <a:srgbClr val="FFFFFF"/>
    </a:custClr>
    <a:custClr name="Weiss">
      <a:srgbClr val="FFFFFF"/>
    </a:custClr>
    <a:custClr name="Weiss">
      <a:srgbClr val="FFFFFF"/>
    </a:custClr>
    <a:custClr name="Weiss">
      <a:srgbClr val="FFFFFF"/>
    </a:custClr>
    <a:custClr name="OST Hellviolett">
      <a:srgbClr val="D0A9D0"/>
    </a:custClr>
    <a:custClr name="OST Hellgrün">
      <a:srgbClr val="A7D5C2"/>
    </a:custClr>
    <a:custClr name="OST Hellrot">
      <a:srgbClr val="F39A8B"/>
    </a:custClr>
    <a:custClr name="OST Hellblau">
      <a:srgbClr val="5FBFED"/>
    </a:custClr>
    <a:custClr name="OST Hellorange">
      <a:srgbClr val="FDD6AF"/>
    </a:custClr>
    <a:custClr name="Weiss">
      <a:srgbClr val="FFFFFF"/>
    </a:custClr>
    <a:custClr name="Weiss">
      <a:srgbClr val="FFFFFF"/>
    </a:custClr>
    <a:custClr name="Weiss">
      <a:srgbClr val="FFFFFF"/>
    </a:custClr>
    <a:custClr name="Weiss">
      <a:srgbClr val="FFFFFF"/>
    </a:custClr>
    <a:custClr name="Weiss">
      <a:srgbClr val="FFFFFF"/>
    </a:custClr>
  </a:custClrLst>
  <a:extLst>
    <a:ext uri="{05A4C25C-085E-4340-85A3-A5531E510DB2}">
      <thm15:themeFamily xmlns:thm15="http://schemas.microsoft.com/office/thememl/2012/main" name="OST-Design" id="{919AFD91-39B0-4744-99F2-DF28DEFF6AE6}" vid="{56D96B29-DD71-4AC0-8AF4-5ADCEDDD57C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[Strasse Nr, PLZ Ort]</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kument" ma:contentTypeID="0x01010091F4FBF0A431384B81F2F7DD92FF695A" ma:contentTypeVersion="12" ma:contentTypeDescription="Ein neues Dokument erstellen." ma:contentTypeScope="" ma:versionID="e8e49469d60b29ba5be2486d061b9029">
  <xsd:schema xmlns:xsd="http://www.w3.org/2001/XMLSchema" xmlns:xs="http://www.w3.org/2001/XMLSchema" xmlns:p="http://schemas.microsoft.com/office/2006/metadata/properties" xmlns:ns2="3af7d5e3-e6f4-4e0d-8002-ac52c1ae60c2" xmlns:ns3="6c6604e2-fda1-4811-85dd-1d7485a98f9b" targetNamespace="http://schemas.microsoft.com/office/2006/metadata/properties" ma:root="true" ma:fieldsID="1d3094bc6200898f0ce7106882f1e6a3" ns2:_="" ns3:_="">
    <xsd:import namespace="3af7d5e3-e6f4-4e0d-8002-ac52c1ae60c2"/>
    <xsd:import namespace="6c6604e2-fda1-4811-85dd-1d7485a98f9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af7d5e3-e6f4-4e0d-8002-ac52c1ae60c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f212c26d-ba8a-401b-a725-3045b2045bc4"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c6604e2-fda1-4811-85dd-1d7485a98f9b"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69371620-cf0b-4d3b-8c20-5994487f6e0c}" ma:internalName="TaxCatchAll" ma:showField="CatchAllData" ma:web="6c6604e2-fda1-4811-85dd-1d7485a98f9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af7d5e3-e6f4-4e0d-8002-ac52c1ae60c2">
      <Terms xmlns="http://schemas.microsoft.com/office/infopath/2007/PartnerControls"/>
    </lcf76f155ced4ddcb4097134ff3c332f>
    <TaxCatchAll xmlns="6c6604e2-fda1-4811-85dd-1d7485a98f9b" xsi:nil="true"/>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614207D-716D-4C8F-9DCB-0D849DAFD8F4}"/>
</file>

<file path=customXml/itemProps3.xml><?xml version="1.0" encoding="utf-8"?>
<ds:datastoreItem xmlns:ds="http://schemas.openxmlformats.org/officeDocument/2006/customXml" ds:itemID="{6EA42EB1-0C54-448B-B64E-05E3A5DC423C}">
  <ds:schemaRefs>
    <ds:schemaRef ds:uri="http://schemas.microsoft.com/sharepoint/v3/contenttype/forms"/>
  </ds:schemaRefs>
</ds:datastoreItem>
</file>

<file path=customXml/itemProps4.xml><?xml version="1.0" encoding="utf-8"?>
<ds:datastoreItem xmlns:ds="http://schemas.openxmlformats.org/officeDocument/2006/customXml" ds:itemID="{D48A3C66-516F-4DA9-A991-A4331C7BD6EA}">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3B2656FA-8767-44AC-B4CD-8E107A056E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Zertifikatsarbeit.dotx</Template>
  <TotalTime>0</TotalTime>
  <Pages>23</Pages>
  <Words>4634</Words>
  <Characters>29199</Characters>
  <Application>Microsoft Office Word</Application>
  <DocSecurity>0</DocSecurity>
  <Lines>243</Lines>
  <Paragraphs>67</Paragraphs>
  <ScaleCrop>false</ScaleCrop>
  <HeadingPairs>
    <vt:vector size="2" baseType="variant">
      <vt:variant>
        <vt:lpstr>Titel</vt:lpstr>
      </vt:variant>
      <vt:variant>
        <vt:i4>1</vt:i4>
      </vt:variant>
    </vt:vector>
  </HeadingPairs>
  <TitlesOfParts>
    <vt:vector size="1" baseType="lpstr">
      <vt:lpstr>Zertifikatsarbeit</vt:lpstr>
    </vt:vector>
  </TitlesOfParts>
  <Manager/>
  <Company>OST – Ostschweizer Fachhochschule</Company>
  <LinksUpToDate>false</LinksUpToDate>
  <CharactersWithSpaces>33766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Einführung Sicherheit und Risikoanalyse</dc:title>
  <dc:subject>ITBO Modul Sichere Mensch-Roboter Kooperation (MRK) am Beispiel der Montage des Ost-Gadgets</dc:subject>
  <dc:creator>Prof. Dr.-Ing Matthias Scholer</dc:creator>
  <cp:keywords/>
  <dc:description/>
  <cp:lastModifiedBy>Matthias Scholer</cp:lastModifiedBy>
  <cp:revision>256</cp:revision>
  <cp:lastPrinted>2022-11-10T08:16:00Z</cp:lastPrinted>
  <dcterms:created xsi:type="dcterms:W3CDTF">2022-10-28T12:48:00Z</dcterms:created>
  <dcterms:modified xsi:type="dcterms:W3CDTF">2023-03-02T06:55:00Z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0x01010091F4FBF0A431384B81F2F7DD92FF695A</vt:lpwstr>
  </property>
</Properties>
</file>